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A45E83" w:rsidRPr="007326BD" w14:paraId="1ABB0723" w14:textId="77777777" w:rsidTr="00A45E83">
        <w:tc>
          <w:tcPr>
            <w:tcW w:w="8978" w:type="dxa"/>
          </w:tcPr>
          <w:p w14:paraId="43D3DAEE" w14:textId="1D73A2E5" w:rsidR="00D27CAF" w:rsidRDefault="00DE48CD" w:rsidP="00D64D9B">
            <w:pPr>
              <w:spacing w:after="0" w:line="240" w:lineRule="auto"/>
              <w:jc w:val="center"/>
              <w:rPr>
                <w:rFonts w:ascii="Arial" w:hAnsi="Arial" w:cs="Arial"/>
                <w:b/>
                <w:sz w:val="24"/>
                <w:szCs w:val="28"/>
              </w:rPr>
            </w:pPr>
            <w:bookmarkStart w:id="0" w:name="ente"/>
            <w:bookmarkEnd w:id="0"/>
            <w:r>
              <w:rPr>
                <w:rFonts w:ascii="Arial" w:hAnsi="Arial" w:cs="Arial"/>
                <w:b/>
                <w:sz w:val="24"/>
                <w:szCs w:val="28"/>
              </w:rPr>
              <w:t>AGUA POTABLE SISTEMA DE AGUA POTABLE, ALCANTARILLADO Y SANEAMIENTO DEL MUNICIPIO DE MAGDALENA (SAPASMAG)</w:t>
            </w:r>
          </w:p>
          <w:p w14:paraId="3182C0B7" w14:textId="77777777" w:rsidR="00A45E83" w:rsidRPr="005D285A" w:rsidRDefault="00CC558D" w:rsidP="005D285A">
            <w:pPr>
              <w:spacing w:after="0" w:line="240" w:lineRule="auto"/>
              <w:jc w:val="center"/>
              <w:rPr>
                <w:rFonts w:ascii="Arial" w:hAnsi="Arial" w:cs="Arial"/>
                <w:b/>
                <w:sz w:val="24"/>
                <w:szCs w:val="28"/>
              </w:rPr>
            </w:pPr>
            <w:r w:rsidRPr="00CC558D">
              <w:rPr>
                <w:rFonts w:ascii="Arial" w:hAnsi="Arial" w:cs="Arial"/>
                <w:b/>
                <w:sz w:val="24"/>
                <w:szCs w:val="28"/>
              </w:rPr>
              <w:t>IN</w:t>
            </w:r>
            <w:r>
              <w:rPr>
                <w:rFonts w:ascii="Arial" w:hAnsi="Arial" w:cs="Arial"/>
                <w:b/>
                <w:sz w:val="24"/>
                <w:szCs w:val="28"/>
              </w:rPr>
              <w:t xml:space="preserve">FORME ANUAL DE DESEMPEÑO EN LA </w:t>
            </w:r>
            <w:r w:rsidRPr="00CC558D">
              <w:rPr>
                <w:rFonts w:ascii="Arial" w:hAnsi="Arial" w:cs="Arial"/>
                <w:b/>
                <w:sz w:val="24"/>
                <w:szCs w:val="28"/>
              </w:rPr>
              <w:t>GESTIÓN</w:t>
            </w:r>
          </w:p>
          <w:p w14:paraId="002807AC" w14:textId="783CF0C2" w:rsidR="00A45E83" w:rsidRPr="007D77B1" w:rsidRDefault="00DE48CD" w:rsidP="00A45E83">
            <w:pPr>
              <w:spacing w:after="0" w:line="240" w:lineRule="auto"/>
              <w:jc w:val="center"/>
              <w:rPr>
                <w:rFonts w:ascii="Arial" w:hAnsi="Arial" w:cs="Arial"/>
                <w:b/>
                <w:sz w:val="24"/>
                <w:szCs w:val="24"/>
              </w:rPr>
            </w:pPr>
            <w:bookmarkStart w:id="1" w:name="periodo"/>
            <w:bookmarkEnd w:id="1"/>
            <w:r>
              <w:rPr>
                <w:rFonts w:ascii="Arial" w:hAnsi="Arial" w:cs="Arial"/>
                <w:b/>
                <w:sz w:val="24"/>
                <w:szCs w:val="24"/>
              </w:rPr>
              <w:t>DEL 1 DE ENERO AL 31 DE DICIEMBRE DE 2021</w:t>
            </w:r>
          </w:p>
        </w:tc>
      </w:tr>
    </w:tbl>
    <w:p w14:paraId="140D7F4B" w14:textId="77777777" w:rsidR="00806603" w:rsidRPr="007326BD" w:rsidRDefault="00806603" w:rsidP="00A45E83">
      <w:pPr>
        <w:spacing w:after="120" w:line="240" w:lineRule="auto"/>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A45E83" w:rsidRPr="007326BD" w14:paraId="78438174" w14:textId="77777777" w:rsidTr="00A45E83">
        <w:tc>
          <w:tcPr>
            <w:tcW w:w="8978" w:type="dxa"/>
          </w:tcPr>
          <w:p w14:paraId="0F4C972C" w14:textId="77777777" w:rsidR="00DE48CD" w:rsidRDefault="00DE48CD" w:rsidP="00DE48CD">
            <w:bookmarkStart w:id="2" w:name="cuerpo"/>
            <w:bookmarkEnd w:id="2"/>
          </w:p>
          <w:p w14:paraId="08503F6A" w14:textId="77777777" w:rsidR="00DE48CD" w:rsidRDefault="00DE48CD" w:rsidP="00DE48CD">
            <w:pPr>
              <w:rPr>
                <w:rFonts w:ascii="Times New Roman" w:hAnsi="Times New Roman"/>
                <w:noProof/>
              </w:rPr>
            </w:pPr>
          </w:p>
          <w:p w14:paraId="099D837A" w14:textId="465B591E" w:rsidR="00DE48CD" w:rsidRDefault="00DE48CD" w:rsidP="00DE48CD">
            <w:pPr>
              <w:rPr>
                <w:rFonts w:ascii="Times New Roman" w:hAnsi="Times New Roman"/>
                <w:noProof/>
              </w:rPr>
            </w:pPr>
            <w:r>
              <w:rPr>
                <w:rFonts w:ascii="Arial" w:hAnsi="Arial" w:cs="Arial"/>
                <w:noProof/>
                <w:sz w:val="23"/>
                <w:szCs w:val="23"/>
              </w:rPr>
              <w:drawing>
                <wp:inline distT="0" distB="0" distL="0" distR="0" wp14:anchorId="20AFB201" wp14:editId="497C732D">
                  <wp:extent cx="2487295" cy="248729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87295" cy="2487295"/>
                          </a:xfrm>
                          <a:prstGeom prst="rect">
                            <a:avLst/>
                          </a:prstGeom>
                          <a:noFill/>
                          <a:ln>
                            <a:noFill/>
                          </a:ln>
                        </pic:spPr>
                      </pic:pic>
                    </a:graphicData>
                  </a:graphic>
                </wp:inline>
              </w:drawing>
            </w:r>
          </w:p>
          <w:p w14:paraId="7AC99B1C" w14:textId="77777777" w:rsidR="00DE48CD" w:rsidRDefault="00DE48CD" w:rsidP="00DE48CD">
            <w:pPr>
              <w:rPr>
                <w:rFonts w:ascii="Times New Roman" w:hAnsi="Times New Roman"/>
              </w:rPr>
            </w:pPr>
            <w:r>
              <w:rPr>
                <w:rFonts w:ascii="Times New Roman" w:hAnsi="Times New Roman"/>
              </w:rPr>
              <w:br w:type="page"/>
            </w:r>
          </w:p>
          <w:p w14:paraId="23507F6E" w14:textId="77777777" w:rsidR="00DE48CD" w:rsidRDefault="00DE48CD" w:rsidP="00DE48CD">
            <w:pPr>
              <w:spacing w:after="120"/>
              <w:rPr>
                <w:rFonts w:ascii="Arial" w:hAnsi="Arial" w:cs="Arial"/>
                <w:sz w:val="28"/>
                <w:szCs w:val="28"/>
              </w:rPr>
            </w:pPr>
          </w:p>
          <w:p w14:paraId="623554FC" w14:textId="77777777" w:rsidR="00DE48CD" w:rsidRDefault="00DE48CD" w:rsidP="00DE48CD">
            <w:pPr>
              <w:pStyle w:val="Ttulo1"/>
              <w:keepNext/>
              <w:keepLines/>
              <w:spacing w:before="240" w:line="276" w:lineRule="auto"/>
              <w:rPr>
                <w:rFonts w:ascii="Calibri Light" w:hAnsi="Calibri Light" w:cs="Calibri Light"/>
                <w:color w:val="2E74B5"/>
                <w:sz w:val="32"/>
                <w:szCs w:val="32"/>
              </w:rPr>
            </w:pPr>
            <w:r>
              <w:rPr>
                <w:rFonts w:ascii="Calibri Light" w:hAnsi="Calibri Light" w:cs="Calibri Light"/>
                <w:color w:val="2E74B5"/>
                <w:sz w:val="32"/>
                <w:szCs w:val="32"/>
              </w:rPr>
              <w:t>INTRODUCCIÓN</w:t>
            </w:r>
          </w:p>
          <w:p w14:paraId="330A1FF7" w14:textId="77777777" w:rsidR="00DE48CD" w:rsidRDefault="00DE48CD" w:rsidP="00DE48CD">
            <w:pPr>
              <w:pBdr>
                <w:top w:val="single" w:sz="4" w:space="1" w:color="auto"/>
                <w:left w:val="single" w:sz="4" w:space="4" w:color="auto"/>
                <w:bottom w:val="single" w:sz="4" w:space="1" w:color="auto"/>
                <w:right w:val="single" w:sz="4" w:space="4" w:color="auto"/>
              </w:pBdr>
              <w:spacing w:after="120"/>
              <w:rPr>
                <w:rFonts w:ascii="Arial" w:hAnsi="Arial" w:cs="Arial"/>
                <w:sz w:val="28"/>
                <w:szCs w:val="28"/>
              </w:rPr>
            </w:pPr>
          </w:p>
          <w:p w14:paraId="26790719" w14:textId="77777777" w:rsidR="00DE48CD" w:rsidRDefault="00DE48CD" w:rsidP="00DE48CD">
            <w:pPr>
              <w:pBdr>
                <w:top w:val="single" w:sz="4" w:space="1" w:color="auto"/>
                <w:left w:val="single" w:sz="4" w:space="4" w:color="auto"/>
                <w:bottom w:val="single" w:sz="4" w:space="1" w:color="auto"/>
                <w:right w:val="single" w:sz="4" w:space="4" w:color="auto"/>
              </w:pBdr>
              <w:spacing w:after="120"/>
              <w:rPr>
                <w:rFonts w:ascii="Arial" w:hAnsi="Arial" w:cs="Arial"/>
                <w:sz w:val="28"/>
                <w:szCs w:val="28"/>
              </w:rPr>
            </w:pPr>
            <w:r>
              <w:rPr>
                <w:color w:val="808080"/>
              </w:rPr>
              <w:t>Redacte en este apartado una narrativa que introduzca sobre el contenido del texto. Es recomendable incorporar el fundamento legal que sustenta la presentación de este Informe Anual de Desempeño en la Gestión: el artículo 36, de la Ley de Fiscalización Superior y Rendición de Cuentas, establece que “las entidades fiscalizables, en complemento al informe de avance de la gestión financiera, deberán integrar un informe anual de desempeño en la gestión</w:t>
            </w:r>
            <w:r>
              <w:rPr>
                <w:rFonts w:ascii="Times New Roman" w:hAnsi="Times New Roman"/>
                <w:color w:val="808080"/>
                <w:lang w:val="es-ES"/>
              </w:rPr>
              <w:t>.</w:t>
            </w:r>
            <w:r>
              <w:rPr>
                <w:color w:val="808080"/>
                <w:lang w:val="es-ES"/>
              </w:rPr>
              <w:t>”</w:t>
            </w:r>
          </w:p>
          <w:p w14:paraId="0C11FEAF" w14:textId="77777777" w:rsidR="00DE48CD" w:rsidRDefault="00DE48CD" w:rsidP="00DE48CD">
            <w:pPr>
              <w:pBdr>
                <w:top w:val="single" w:sz="4" w:space="1" w:color="auto"/>
                <w:left w:val="single" w:sz="4" w:space="4" w:color="auto"/>
                <w:bottom w:val="single" w:sz="4" w:space="1" w:color="auto"/>
                <w:right w:val="single" w:sz="4" w:space="4" w:color="auto"/>
              </w:pBdr>
              <w:spacing w:after="120"/>
              <w:jc w:val="both"/>
            </w:pPr>
            <w:r>
              <w:t>El sistema de agua potable alcantarillado y saneamiento de Magdalena tiene como objeto proporcionar los servicios de agua potable, alcantarillado y saneamiento, a la población del Municipio de Magdalena, satisfaciendo las necesidades de los usuarios, a precios justos, brindando calidad, cantidad, y continuidad, en un entorno sustentable.</w:t>
            </w:r>
          </w:p>
          <w:p w14:paraId="296446AF" w14:textId="77777777" w:rsidR="00DE48CD" w:rsidRDefault="00DE48CD" w:rsidP="00DE48CD">
            <w:pPr>
              <w:pBdr>
                <w:top w:val="single" w:sz="4" w:space="1" w:color="auto"/>
                <w:left w:val="single" w:sz="4" w:space="4" w:color="auto"/>
                <w:bottom w:val="single" w:sz="4" w:space="1" w:color="auto"/>
                <w:right w:val="single" w:sz="4" w:space="4" w:color="auto"/>
              </w:pBdr>
              <w:spacing w:after="120"/>
              <w:jc w:val="both"/>
            </w:pPr>
            <w:r>
              <w:t xml:space="preserve">En este informe se brinda detalladamente el avance del presupuesto basado en resultados por medio de indicadores así como su interpretación. </w:t>
            </w:r>
          </w:p>
          <w:p w14:paraId="06F86984" w14:textId="77777777" w:rsidR="00DE48CD" w:rsidRDefault="00DE48CD" w:rsidP="00DE48CD">
            <w:pPr>
              <w:pBdr>
                <w:top w:val="single" w:sz="4" w:space="1" w:color="auto"/>
                <w:left w:val="single" w:sz="4" w:space="4" w:color="auto"/>
                <w:bottom w:val="single" w:sz="4" w:space="1" w:color="auto"/>
                <w:right w:val="single" w:sz="4" w:space="4" w:color="auto"/>
              </w:pBdr>
              <w:spacing w:after="120"/>
              <w:jc w:val="both"/>
            </w:pPr>
            <w:r>
              <w:lastRenderedPageBreak/>
              <w:t>Actividad solicitada en el artículo 36 de la Ley de Fiscalización Superior y Rendición de Cuentas, el cual establece que “las entidades fiscalizables, en complemento al informe de avance de gestión financiera, deberán integrar un informe anual de desempeño en la gestión</w:t>
            </w:r>
          </w:p>
          <w:p w14:paraId="02F49A70" w14:textId="77777777" w:rsidR="00DE48CD" w:rsidRDefault="00DE48CD" w:rsidP="00DE48CD">
            <w:pPr>
              <w:spacing w:after="120"/>
              <w:rPr>
                <w:rFonts w:ascii="Arial" w:hAnsi="Arial" w:cs="Arial"/>
                <w:sz w:val="28"/>
                <w:szCs w:val="28"/>
              </w:rPr>
            </w:pPr>
          </w:p>
          <w:p w14:paraId="7CD577FA" w14:textId="77777777" w:rsidR="00DE48CD" w:rsidRDefault="00DE48CD" w:rsidP="00DE48CD">
            <w:pPr>
              <w:pStyle w:val="Ttulo1"/>
              <w:keepNext/>
              <w:keepLines/>
              <w:spacing w:before="240" w:line="276" w:lineRule="auto"/>
              <w:rPr>
                <w:rFonts w:ascii="Times New Roman" w:hAnsi="Times New Roman" w:cs="Times New Roman"/>
                <w:color w:val="2E74B5"/>
                <w:sz w:val="32"/>
                <w:szCs w:val="32"/>
              </w:rPr>
            </w:pPr>
            <w:r>
              <w:rPr>
                <w:rFonts w:ascii="Calibri Light" w:hAnsi="Calibri Light" w:cs="Calibri Light"/>
                <w:color w:val="2E74B5"/>
                <w:sz w:val="32"/>
                <w:szCs w:val="32"/>
              </w:rPr>
              <w:t>LOGROS E IMPACTOS GENERADOS</w:t>
            </w:r>
          </w:p>
          <w:p w14:paraId="2468A1FE" w14:textId="77777777" w:rsidR="00DE48CD" w:rsidRDefault="00DE48CD" w:rsidP="00DE48CD">
            <w:pPr>
              <w:pBdr>
                <w:top w:val="single" w:sz="4" w:space="1" w:color="auto"/>
                <w:left w:val="single" w:sz="4" w:space="4" w:color="auto"/>
                <w:bottom w:val="single" w:sz="4" w:space="1" w:color="auto"/>
                <w:right w:val="single" w:sz="4" w:space="4" w:color="auto"/>
              </w:pBdr>
              <w:spacing w:after="120"/>
              <w:rPr>
                <w:rFonts w:ascii="Arial" w:hAnsi="Arial" w:cs="Arial"/>
                <w:sz w:val="28"/>
                <w:szCs w:val="28"/>
              </w:rPr>
            </w:pPr>
            <w:r>
              <w:rPr>
                <w:color w:val="808080"/>
              </w:rPr>
              <w:t>Redacte en este apartado una narrativa que describa el cumplimiento de las metas y objetivos que reportó en el formato de Indicadores de Desempeño (SID, o formato 13). En dicho formato se reporta el cumplimiento de metas de los Programas que tienen una MIR y los que no la tienen; por ello se sugiere que este apartado cuente al menos con dos secciones, una cada grupo de programas. Además, es recomendable reportar el avance en el cumplimiento de los objetivos de desarrollo, en caso de que su instrumento de planeación municipal cuente con indicadores.</w:t>
            </w:r>
          </w:p>
          <w:p w14:paraId="5D1B5487" w14:textId="77777777" w:rsidR="00DE48CD" w:rsidRDefault="00DE48CD" w:rsidP="00DE48CD">
            <w:pPr>
              <w:pBdr>
                <w:top w:val="single" w:sz="4" w:space="1" w:color="auto"/>
                <w:left w:val="single" w:sz="4" w:space="4" w:color="auto"/>
                <w:bottom w:val="single" w:sz="4" w:space="1" w:color="auto"/>
                <w:right w:val="single" w:sz="4" w:space="4" w:color="auto"/>
              </w:pBdr>
              <w:spacing w:after="120"/>
              <w:rPr>
                <w:rFonts w:ascii="Arial" w:hAnsi="Arial" w:cs="Arial"/>
                <w:sz w:val="28"/>
                <w:szCs w:val="28"/>
              </w:rPr>
            </w:pPr>
          </w:p>
          <w:p w14:paraId="7C86B547" w14:textId="77777777" w:rsidR="00DE48CD" w:rsidRDefault="00DE48CD" w:rsidP="00DE48CD">
            <w:pPr>
              <w:pBdr>
                <w:top w:val="single" w:sz="4" w:space="1" w:color="auto"/>
                <w:left w:val="single" w:sz="4" w:space="4" w:color="auto"/>
                <w:bottom w:val="single" w:sz="4" w:space="1" w:color="auto"/>
                <w:right w:val="single" w:sz="4" w:space="4" w:color="auto"/>
              </w:pBdr>
              <w:spacing w:after="120"/>
              <w:rPr>
                <w:rFonts w:ascii="Arial" w:hAnsi="Arial" w:cs="Arial"/>
                <w:sz w:val="28"/>
                <w:szCs w:val="28"/>
              </w:rPr>
            </w:pPr>
            <w:r>
              <w:rPr>
                <w:rFonts w:ascii="Calibri Light" w:hAnsi="Calibri Light" w:cs="Calibri Light"/>
                <w:color w:val="2E74B5"/>
                <w:sz w:val="26"/>
                <w:szCs w:val="26"/>
              </w:rPr>
              <w:t>Redacte aquí el título de la sección 1. Programas con Matrices de Indicadores para Resultados</w:t>
            </w:r>
            <w:r>
              <w:rPr>
                <w:color w:val="808080"/>
              </w:rPr>
              <w:t xml:space="preserve"> </w:t>
            </w:r>
          </w:p>
          <w:p w14:paraId="56E556C2" w14:textId="77777777" w:rsidR="00DE48CD" w:rsidRDefault="00DE48CD" w:rsidP="00DE48CD">
            <w:pPr>
              <w:pBdr>
                <w:top w:val="single" w:sz="4" w:space="1" w:color="auto"/>
                <w:left w:val="single" w:sz="4" w:space="4" w:color="auto"/>
                <w:bottom w:val="single" w:sz="4" w:space="1" w:color="auto"/>
                <w:right w:val="single" w:sz="4" w:space="4" w:color="auto"/>
              </w:pBdr>
              <w:spacing w:after="120"/>
              <w:rPr>
                <w:rFonts w:ascii="Arial" w:hAnsi="Arial" w:cs="Arial"/>
                <w:sz w:val="28"/>
                <w:szCs w:val="28"/>
              </w:rPr>
            </w:pPr>
            <w:r>
              <w:rPr>
                <w:color w:val="808080"/>
              </w:rPr>
              <w:t>Describa los resultados que se hayan alcanzado en los programas con MIR. Considere que en el Informe anual de gestión financiera se narraron los resultados, y se describieron aquellos procesos concluidos.</w:t>
            </w:r>
          </w:p>
          <w:p w14:paraId="373E34F5" w14:textId="77777777" w:rsidR="00DE48CD" w:rsidRDefault="00DE48CD" w:rsidP="00DE48CD">
            <w:pPr>
              <w:pBdr>
                <w:top w:val="single" w:sz="4" w:space="1" w:color="auto"/>
                <w:left w:val="single" w:sz="4" w:space="4" w:color="auto"/>
                <w:bottom w:val="single" w:sz="4" w:space="1" w:color="auto"/>
                <w:right w:val="single" w:sz="4" w:space="4" w:color="auto"/>
              </w:pBdr>
              <w:spacing w:after="120"/>
              <w:rPr>
                <w:rFonts w:ascii="Arial" w:hAnsi="Arial" w:cs="Arial"/>
                <w:sz w:val="28"/>
                <w:szCs w:val="28"/>
              </w:rPr>
            </w:pPr>
            <w:r>
              <w:rPr>
                <w:rFonts w:ascii="Arial" w:hAnsi="Arial" w:cs="Arial"/>
                <w:sz w:val="28"/>
                <w:szCs w:val="28"/>
              </w:rPr>
              <w:t>No contamos con programas con matrices de indicadores para resultados.</w:t>
            </w:r>
          </w:p>
          <w:p w14:paraId="688264BB" w14:textId="77777777" w:rsidR="00DE48CD" w:rsidRDefault="00DE48CD" w:rsidP="00DE48CD">
            <w:pPr>
              <w:pBdr>
                <w:top w:val="single" w:sz="4" w:space="1" w:color="auto"/>
                <w:left w:val="single" w:sz="4" w:space="4" w:color="auto"/>
                <w:bottom w:val="single" w:sz="4" w:space="1" w:color="auto"/>
                <w:right w:val="single" w:sz="4" w:space="4" w:color="auto"/>
              </w:pBdr>
              <w:spacing w:after="120"/>
              <w:rPr>
                <w:rFonts w:ascii="Arial" w:hAnsi="Arial" w:cs="Arial"/>
                <w:sz w:val="28"/>
                <w:szCs w:val="28"/>
              </w:rPr>
            </w:pPr>
            <w:r>
              <w:rPr>
                <w:rFonts w:ascii="Calibri Light" w:hAnsi="Calibri Light" w:cs="Calibri Light"/>
                <w:color w:val="2E74B5"/>
                <w:sz w:val="26"/>
                <w:szCs w:val="26"/>
              </w:rPr>
              <w:t>Redacte aquí el título de la sección 2. Programas de gestión (sin MIR)</w:t>
            </w:r>
          </w:p>
          <w:p w14:paraId="6D5F4FF1" w14:textId="77777777" w:rsidR="00DE48CD" w:rsidRDefault="00DE48CD" w:rsidP="00DE48CD">
            <w:pPr>
              <w:pBdr>
                <w:top w:val="single" w:sz="4" w:space="1" w:color="auto"/>
                <w:left w:val="single" w:sz="4" w:space="4" w:color="auto"/>
                <w:bottom w:val="single" w:sz="4" w:space="1" w:color="auto"/>
                <w:right w:val="single" w:sz="4" w:space="4" w:color="auto"/>
              </w:pBdr>
              <w:spacing w:after="120"/>
              <w:rPr>
                <w:rFonts w:ascii="Arial" w:hAnsi="Arial" w:cs="Arial"/>
                <w:sz w:val="28"/>
                <w:szCs w:val="28"/>
              </w:rPr>
            </w:pPr>
            <w:r>
              <w:rPr>
                <w:color w:val="808080"/>
              </w:rPr>
              <w:t>Describa los resultados que se hayan alcanzado en aquellos Programas de gestión (es decir, aquellos que no tienen una MIR). Considere que en el Informe anual de gestión financiera se narraron los resultados, y se describieron aquellos procesos concluidos.</w:t>
            </w:r>
          </w:p>
          <w:p w14:paraId="7C8AD3F9" w14:textId="77777777" w:rsidR="00DE48CD" w:rsidRDefault="00DE48CD" w:rsidP="00DE48CD">
            <w:pPr>
              <w:pBdr>
                <w:top w:val="single" w:sz="4" w:space="1" w:color="auto"/>
                <w:left w:val="single" w:sz="4" w:space="4" w:color="auto"/>
                <w:bottom w:val="single" w:sz="4" w:space="1" w:color="auto"/>
                <w:right w:val="single" w:sz="4" w:space="4" w:color="auto"/>
              </w:pBdr>
              <w:spacing w:after="120"/>
            </w:pPr>
            <w:r>
              <w:t>En el formato SID se reportan 5 programas sin MIR para el cumplimiento de nuestros objetivos que es el de la prestación de los servicios de agua potable, drenaje, alcantarillado y saneamiento en el municipio de Magdalena.</w:t>
            </w:r>
          </w:p>
          <w:p w14:paraId="74F2E85F" w14:textId="77777777" w:rsidR="00DE48CD" w:rsidRDefault="00DE48CD" w:rsidP="00DE48CD">
            <w:pPr>
              <w:pBdr>
                <w:top w:val="single" w:sz="4" w:space="1" w:color="auto"/>
                <w:left w:val="single" w:sz="4" w:space="4" w:color="auto"/>
                <w:bottom w:val="single" w:sz="4" w:space="1" w:color="auto"/>
                <w:right w:val="single" w:sz="4" w:space="4" w:color="auto"/>
              </w:pBdr>
              <w:spacing w:after="120"/>
              <w:jc w:val="both"/>
            </w:pPr>
            <w:r>
              <w:t xml:space="preserve">1. SANEAMIENTO DEL 100% DE LAS DESCARGAS DE AGUAS RESIDUALES DE LA CABECERA DEL MUNICIPIO.  El objetivo de este programa es  cumplir con la norma oficial mexicana NOM-003-ECOL-1997 que habla de los límites máximos permisibles </w:t>
            </w:r>
            <w:r>
              <w:rPr>
                <w:rFonts w:ascii="Arial" w:hAnsi="Arial" w:cs="Arial"/>
                <w:color w:val="202124"/>
              </w:rPr>
              <w:t xml:space="preserve"> </w:t>
            </w:r>
            <w:r>
              <w:t xml:space="preserve">para las descargas de aguas residuales vertidas a aguas y bienes nacionales, así como las descargas vertidas a suelo (uso en riego agrícola) el municipio de magdalena cuenta con una planta de tratamiento de aguas residuales su capacidad instalada es de 50 ls el proceso de saneamiento es mediante tanque Imhoff es una tecnología de tratamiento primario para aguas residuales crudas, que integra la sedimentación del agua y la digestión del lodo asentado en la misma unidad según reportes del macro medior </w:t>
            </w:r>
            <w:r>
              <w:lastRenderedPageBreak/>
              <w:t>instalado en el efluente de la PTAR se recolectaron y sanearon 1,209,667.00 M3 mismos que pueden ser consultados en las declaraciones trimestrales que se reportan mediante la plataforma declaragua.  En el programa de estimaron sanear 1,463,844.00 m3 el volumen real  de saneamiento   fue de 1,209,667.00 M3 mismos que cumplieron con los límites máximos permisibles acreditando el 100% del cargo  por cumplir en la calidad de la descarga esto lo acredita el laboratorio certificado denominado Apoyo Técnico Industrial con número  de acreditación EMA:AG-059-010/10.</w:t>
            </w:r>
          </w:p>
          <w:p w14:paraId="25C97A87" w14:textId="77777777" w:rsidR="00DE48CD" w:rsidRDefault="00DE48CD" w:rsidP="00DE48CD">
            <w:pPr>
              <w:pBdr>
                <w:top w:val="single" w:sz="4" w:space="1" w:color="auto"/>
                <w:left w:val="single" w:sz="4" w:space="4" w:color="auto"/>
                <w:bottom w:val="single" w:sz="4" w:space="1" w:color="auto"/>
                <w:right w:val="single" w:sz="4" w:space="4" w:color="auto"/>
              </w:pBdr>
              <w:spacing w:after="120"/>
              <w:jc w:val="both"/>
            </w:pPr>
            <w:r>
              <w:t>Con el 82.34% de la estimación del presupuesto se logró el objetivo la distribución del gasto fue de la siguiente manera  el 22.36% en sueldos y salarios de operadores de planta de tratamiento, el 23.87% en materiales  y suministros como hipoclorito de sodio al 13%, material eléctrico como arrancadores, interruptores y contactores para las instalaciones eléctricas, el 45.89% en servicio de energía eléctrica de planta de tratamiento y cárcamo de rebombeo de aguas residuales y el 7.86% en la sustitución motobomba de 15 hp en el cárcamo de bombeo.</w:t>
            </w:r>
          </w:p>
          <w:p w14:paraId="3D6E43D1" w14:textId="77777777" w:rsidR="00DE48CD" w:rsidRDefault="00DE48CD" w:rsidP="00DE48CD">
            <w:pPr>
              <w:pBdr>
                <w:top w:val="single" w:sz="4" w:space="1" w:color="auto"/>
                <w:left w:val="single" w:sz="4" w:space="4" w:color="auto"/>
                <w:bottom w:val="single" w:sz="4" w:space="1" w:color="auto"/>
                <w:right w:val="single" w:sz="4" w:space="4" w:color="auto"/>
              </w:pBdr>
              <w:spacing w:after="120"/>
              <w:jc w:val="both"/>
            </w:pPr>
            <w:r>
              <w:t xml:space="preserve">2. INCREMENTO EN LA COBERTURA DE MICRO MEDICIÓN EN DELEGACIÓN DE LA QUEMADA DEL 40% AL 70%.  En la delegación de la quemada al 31 de diciembre se tienen registros de 462 tomas reales y activas de las cuales 282 tomas cuentan con aparato medidor representando el 61.03%  de la cobertura en la micro medición quedando pendientes 180 tomas aun con cuota fija  el objetivo integral es garantizar la continuidad en el servicio la única manera de saberlo es conciliando el volumen que se extrae del pozo contra el volumen que se entregan en las tomas domiciliarias quedaron pendientes de localizar e instalar 32 tomas para lograr el objetivo el problema que se tuvo en campo fue las pérdidas de agua en la red provocando  bajas presiones  y el tandeo y al no garantizar la continuidad del servicio el aire en las redes provocan descontento en la población derivado de esto se reformularon los trabajos en la reparación de fugas de agua en redes de distribución y tomas domiciliarias. </w:t>
            </w:r>
          </w:p>
          <w:p w14:paraId="4A2C7A4C" w14:textId="77777777" w:rsidR="00DE48CD" w:rsidRDefault="00DE48CD" w:rsidP="00DE48CD">
            <w:pPr>
              <w:pBdr>
                <w:top w:val="single" w:sz="4" w:space="1" w:color="auto"/>
                <w:left w:val="single" w:sz="4" w:space="4" w:color="auto"/>
                <w:bottom w:val="single" w:sz="4" w:space="1" w:color="auto"/>
                <w:right w:val="single" w:sz="4" w:space="4" w:color="auto"/>
              </w:pBdr>
              <w:spacing w:after="120"/>
              <w:jc w:val="both"/>
              <w:rPr>
                <w:sz w:val="20"/>
                <w:szCs w:val="20"/>
              </w:rPr>
            </w:pPr>
            <w:r>
              <w:t>Actualmente son 6ls que se extraen del pozo  convertido a M</w:t>
            </w:r>
            <w:r>
              <w:rPr>
                <w:sz w:val="20"/>
                <w:szCs w:val="20"/>
              </w:rPr>
              <w:t xml:space="preserve">3 518.40 m3 por día para satisfacer la demanda a 1107 habitantes  la dotación por habitante por día  sería de 468.29 litros, el volumen promedio en el país es de 250 litros por persona por día. El volumen promedio que se facturo el ejercicio 2021 se estima que se tiene una perdida física de un 45% y un alto porcentaje de las fugas están dentro de las fincas que aún no tienen medidor. </w:t>
            </w:r>
          </w:p>
          <w:p w14:paraId="275C997E" w14:textId="77777777" w:rsidR="00DE48CD" w:rsidRDefault="00DE48CD" w:rsidP="00DE48CD">
            <w:pPr>
              <w:pBdr>
                <w:top w:val="single" w:sz="4" w:space="1" w:color="auto"/>
                <w:left w:val="single" w:sz="4" w:space="4" w:color="auto"/>
                <w:bottom w:val="single" w:sz="4" w:space="1" w:color="auto"/>
                <w:right w:val="single" w:sz="4" w:space="4" w:color="auto"/>
              </w:pBdr>
              <w:spacing w:after="120"/>
              <w:jc w:val="both"/>
            </w:pPr>
            <w:r>
              <w:t>3. PROGRAMA DE MANTENIMIENTO A  6 POZOS PROFUNDOS  EN CABECERA DEL MUNICIPIO Y SUS DELEGACIONES. En el primer trimestre  se llevó a cabo el servicio de mantenimiento a los pozos profundos de la cabecera del municipio  y de la delegación de la quemada  por las características fisicoquímicas del agua se sabe que contiene exceso de fierro y manganeso esto produce mucho sarro, y una arcilla muy fina que se incrusta en las paredes del ademe y van mermando la producción de agua se vuelve necesario el mantenimiento.</w:t>
            </w:r>
          </w:p>
          <w:p w14:paraId="26792F1F" w14:textId="77777777" w:rsidR="00DE48CD" w:rsidRDefault="00DE48CD" w:rsidP="00DE48CD">
            <w:pPr>
              <w:pBdr>
                <w:top w:val="single" w:sz="4" w:space="1" w:color="auto"/>
                <w:left w:val="single" w:sz="4" w:space="4" w:color="auto"/>
                <w:bottom w:val="single" w:sz="4" w:space="1" w:color="auto"/>
                <w:right w:val="single" w:sz="4" w:space="4" w:color="auto"/>
              </w:pBdr>
              <w:spacing w:after="120"/>
              <w:jc w:val="both"/>
            </w:pPr>
            <w:r>
              <w:t>Los resultados obtenidos son los siguientes:</w:t>
            </w:r>
          </w:p>
          <w:p w14:paraId="12118285" w14:textId="77777777" w:rsidR="00DE48CD" w:rsidRDefault="00DE48CD" w:rsidP="00DE48CD">
            <w:pPr>
              <w:pBdr>
                <w:top w:val="single" w:sz="4" w:space="1" w:color="auto"/>
                <w:left w:val="single" w:sz="4" w:space="4" w:color="auto"/>
                <w:bottom w:val="single" w:sz="4" w:space="1" w:color="auto"/>
                <w:right w:val="single" w:sz="4" w:space="4" w:color="auto"/>
              </w:pBdr>
              <w:spacing w:after="120"/>
              <w:jc w:val="both"/>
            </w:pPr>
            <w:r>
              <w:t>Pozo Unidad: nivel estático 119 mts. Fondo de pozo 197 metros,  producción antes del servicio 6.5 l/s,    nivel dinámico despues de hacer servicio 110 con un volumen de extracción al tanque de 10.48 l/s se incrementó la extracción   y subió el nivel de pozo.</w:t>
            </w:r>
          </w:p>
          <w:p w14:paraId="44C8DC04" w14:textId="77777777" w:rsidR="00DE48CD" w:rsidRDefault="00DE48CD" w:rsidP="00DE48CD">
            <w:pPr>
              <w:pBdr>
                <w:top w:val="single" w:sz="4" w:space="1" w:color="auto"/>
                <w:left w:val="single" w:sz="4" w:space="4" w:color="auto"/>
                <w:bottom w:val="single" w:sz="4" w:space="1" w:color="auto"/>
                <w:right w:val="single" w:sz="4" w:space="4" w:color="auto"/>
              </w:pBdr>
              <w:spacing w:after="120"/>
              <w:jc w:val="both"/>
            </w:pPr>
            <w:r>
              <w:t>Pozo Xochitepec: nivel estático 103 mts   fondo de pozo 188 mts  ranura del ademe 113 mts volumen extraído antes del servicio 6 .2 l/s  nivel dinámico  110 mtr. Volumen extraído después del servicio 10.2 l/s (se cambió la bomba de este pozo.)</w:t>
            </w:r>
          </w:p>
          <w:p w14:paraId="68AD6C07" w14:textId="77777777" w:rsidR="00DE48CD" w:rsidRDefault="00DE48CD" w:rsidP="00DE48CD">
            <w:pPr>
              <w:pBdr>
                <w:top w:val="single" w:sz="4" w:space="1" w:color="auto"/>
                <w:left w:val="single" w:sz="4" w:space="4" w:color="auto"/>
                <w:bottom w:val="single" w:sz="4" w:space="1" w:color="auto"/>
                <w:right w:val="single" w:sz="4" w:space="4" w:color="auto"/>
              </w:pBdr>
              <w:spacing w:after="120"/>
              <w:jc w:val="both"/>
            </w:pPr>
            <w:r>
              <w:t>Pozo Cofradía: nivel estático  nivel  111  fondo de pozo 190 mts, volumen extraído antes del servicio 4.2 l/s nivel dinámico 88 mts volumen  de extracción después del servicio 9.1 l/s( de manera adicional se sustituyó la bomba de es pozo)</w:t>
            </w:r>
          </w:p>
          <w:p w14:paraId="60163BEE" w14:textId="77777777" w:rsidR="00DE48CD" w:rsidRDefault="00DE48CD" w:rsidP="00DE48CD">
            <w:pPr>
              <w:pBdr>
                <w:top w:val="single" w:sz="4" w:space="1" w:color="auto"/>
                <w:left w:val="single" w:sz="4" w:space="4" w:color="auto"/>
                <w:bottom w:val="single" w:sz="4" w:space="1" w:color="auto"/>
                <w:right w:val="single" w:sz="4" w:space="4" w:color="auto"/>
              </w:pBdr>
              <w:spacing w:after="120"/>
              <w:jc w:val="both"/>
            </w:pPr>
            <w:r>
              <w:t>Pozo el panteón: nivel estático 50 mts  fondo del pozo 185 mts volumen extraído antes del servicio 2.8 l/s  nivel dinámico 70 mts volumen de extracción después del servicio 6.5 l/s</w:t>
            </w:r>
          </w:p>
          <w:p w14:paraId="50060F2C" w14:textId="77777777" w:rsidR="00DE48CD" w:rsidRDefault="00DE48CD" w:rsidP="00DE48CD">
            <w:pPr>
              <w:pBdr>
                <w:top w:val="single" w:sz="4" w:space="1" w:color="auto"/>
                <w:left w:val="single" w:sz="4" w:space="4" w:color="auto"/>
                <w:bottom w:val="single" w:sz="4" w:space="1" w:color="auto"/>
                <w:right w:val="single" w:sz="4" w:space="4" w:color="auto"/>
              </w:pBdr>
              <w:spacing w:after="120"/>
              <w:jc w:val="both"/>
            </w:pPr>
            <w:r>
              <w:t>Pozo el Caballito nivel estático 12 metros fondo del pozo 120 mts  volumen extraído antes del servicio 24 l/s nivel dinámico 17 mts volumen de extracción  final 28 l/s (adicionalmente se le dio mantenimiento a equipo de bombeo).</w:t>
            </w:r>
          </w:p>
          <w:p w14:paraId="1380F28A" w14:textId="77777777" w:rsidR="00DE48CD" w:rsidRDefault="00DE48CD" w:rsidP="00DE48CD">
            <w:pPr>
              <w:pBdr>
                <w:top w:val="single" w:sz="4" w:space="1" w:color="auto"/>
                <w:left w:val="single" w:sz="4" w:space="4" w:color="auto"/>
                <w:bottom w:val="single" w:sz="4" w:space="1" w:color="auto"/>
                <w:right w:val="single" w:sz="4" w:space="4" w:color="auto"/>
              </w:pBdr>
              <w:spacing w:after="120"/>
              <w:jc w:val="both"/>
            </w:pPr>
            <w:r>
              <w:t>En general se incrementó el volumen de extracción de los aprovechamientos de agua en un 40% las motobombas trabajaron de manera más eficiente con el cambio de kit de impulsores trabajaron menos horas y extrajeron mas agua con esto se ahorra hasta un 15% menos en el pago de servicio de energía eléctrica y se reducen las quejas de los usuarios por falta del liquido.</w:t>
            </w:r>
          </w:p>
          <w:p w14:paraId="54E54CA8" w14:textId="77777777" w:rsidR="00DE48CD" w:rsidRDefault="00DE48CD" w:rsidP="00DE48CD">
            <w:pPr>
              <w:pBdr>
                <w:top w:val="single" w:sz="4" w:space="1" w:color="auto"/>
                <w:left w:val="single" w:sz="4" w:space="4" w:color="auto"/>
                <w:bottom w:val="single" w:sz="4" w:space="1" w:color="auto"/>
                <w:right w:val="single" w:sz="4" w:space="4" w:color="auto"/>
              </w:pBdr>
              <w:spacing w:after="120"/>
              <w:jc w:val="both"/>
            </w:pPr>
            <w:r>
              <w:t>4 SUSTITUCIÓN DE 600 MICROMEDIDORES PARA AGUA POTABLE DE 1/2" EN CABECERA DEL MUNICIPIO.   Para el ejercicio 2021 al 31 de diciembre se instalaron 758 medidores tipo chorro múltiple de ½” clase c de 600 medidores programados en la cabecera del municipio,  en la delegación de la Quemada, Santa María y San Simón  se tuvo un registro de 5910 tomas reales y se registró una cobertura de servicio medido  de 92.70% que es igual a 5479 medidores instalados y funcionando quedando pendientes 353 tomas de localizar e instalar su medidor  principalmente ubicadas en la delegación  de San Simón y La quemada en la cabecera del municipio se tiene el 99% de cobertura en micro medición el método de cálculo para registrar la cobertura es el porcentaje de los medidores instalados en buen estado en relación al total de tomas activas registradas y su cociente se obtiene dividiendo el total de medidores instalados que se toma del registro de medidores, el cual contiene todos los datos de identificación del medidor así como el usuario y el domicilio donde se encuentran instalados; el dato de total de tomas registradas se toma del Padrón de Usuarios en todas sus clasificaciones.</w:t>
            </w:r>
          </w:p>
          <w:p w14:paraId="7BBAAF88" w14:textId="77777777" w:rsidR="00DE48CD" w:rsidRDefault="00DE48CD" w:rsidP="00DE48CD">
            <w:pPr>
              <w:pBdr>
                <w:top w:val="single" w:sz="4" w:space="1" w:color="auto"/>
                <w:left w:val="single" w:sz="4" w:space="4" w:color="auto"/>
                <w:bottom w:val="single" w:sz="4" w:space="1" w:color="auto"/>
                <w:right w:val="single" w:sz="4" w:space="4" w:color="auto"/>
              </w:pBdr>
              <w:spacing w:after="120"/>
              <w:jc w:val="both"/>
            </w:pPr>
            <w:r>
              <w:t>Contar con micro medición en todas las tomas tiene varias ventajas: la primera es que sabemos exactamente el consumo de cada usuario y se puede definir el cobro justo según la tarifa autorizada; la segunda es que podemos identificar con mayor facilidad las fugas en los hogares mediante picos de consumo y la tercera es que conocemos con mayor exactitud el volumen total que se está entregando al consumo.</w:t>
            </w:r>
          </w:p>
          <w:p w14:paraId="43ECE0D4" w14:textId="77777777" w:rsidR="00DE48CD" w:rsidRDefault="00DE48CD" w:rsidP="00DE48CD">
            <w:pPr>
              <w:pBdr>
                <w:top w:val="single" w:sz="4" w:space="1" w:color="auto"/>
                <w:left w:val="single" w:sz="4" w:space="4" w:color="auto"/>
                <w:bottom w:val="single" w:sz="4" w:space="1" w:color="auto"/>
                <w:right w:val="single" w:sz="4" w:space="4" w:color="auto"/>
              </w:pBdr>
              <w:spacing w:after="120"/>
              <w:jc w:val="both"/>
            </w:pPr>
            <w:r>
              <w:t xml:space="preserve">5 PRESTACIÓN DE LOS SERVICIOS  DE AGUA POTABLE  Y ALCANTARILLADO  DE LA CABECERA DEL  MUNICIPIO DE MAGDALENA, DELEGACIÓN DE LA QUEMADA, SANTA MARÍA  Y SAN SIMÓN PARA EL EJERCICIO FISCAL 2021. Sin duda los la ejecución de los en conjunto de los programas anteriores son ejes fundamentales para llevar acabo la prestación de los servicios de agua potable alcantarillado  y el saneamiento el sistema de agua potable cuenta con 6 pozos profundos 4 en la cabecera y uno  en cada delegación además de dos manantiales la capacidad instalada es de 74 l/s  aprox.  Todos los pozos se controlan mediante sistema de telemetría, el servicio es de  continuo 24 horas del día los siete días de la semana salvo cuando se tienen contingencias por fugas  en la cabecera del municipio en las delegaciones  continuamos con las tandeos además de la colonia el ranchito y espinos. </w:t>
            </w:r>
          </w:p>
          <w:p w14:paraId="7179F88F" w14:textId="77777777" w:rsidR="00DE48CD" w:rsidRDefault="00DE48CD" w:rsidP="00DE48CD">
            <w:pPr>
              <w:pBdr>
                <w:top w:val="single" w:sz="4" w:space="1" w:color="auto"/>
                <w:left w:val="single" w:sz="4" w:space="4" w:color="auto"/>
                <w:bottom w:val="single" w:sz="4" w:space="1" w:color="auto"/>
                <w:right w:val="single" w:sz="4" w:space="4" w:color="auto"/>
              </w:pBdr>
              <w:spacing w:after="120"/>
              <w:jc w:val="both"/>
            </w:pPr>
            <w:r>
              <w:t>En materia de saneamiento se cuenta con una planta de tratamiento de aguas residuales con capacidad para sanear hasta 50 l/s. en el ejercicio se sanearon 1,209,667.00 M3   los registros del laboratorio indican que en los cuatro trimestres se cumplió con la calidad en la descarga el agua es reutilizada para riego agrícola de caña de azúcar.</w:t>
            </w:r>
          </w:p>
          <w:p w14:paraId="6F417417" w14:textId="77777777" w:rsidR="00DE48CD" w:rsidRDefault="00DE48CD" w:rsidP="00DE48CD">
            <w:pPr>
              <w:pBdr>
                <w:top w:val="single" w:sz="4" w:space="1" w:color="auto"/>
                <w:left w:val="single" w:sz="4" w:space="4" w:color="auto"/>
                <w:bottom w:val="single" w:sz="4" w:space="1" w:color="auto"/>
                <w:right w:val="single" w:sz="4" w:space="4" w:color="auto"/>
              </w:pBdr>
              <w:spacing w:after="120"/>
              <w:jc w:val="both"/>
            </w:pPr>
            <w:r>
              <w:t xml:space="preserve"> La plantilla con la cuenta el sistema de agua potable  para la prestación de los servicios está integrada por 28 empleados  hay un indicador de empleados por cada mil tomas que maneja el IMTA que son 5 a 6 empleados empleados por cada 1000 tomas contamos con 5910 tomas  estando dentro de la media nacional en este indicador.</w:t>
            </w:r>
          </w:p>
          <w:p w14:paraId="3D0F9728" w14:textId="77777777" w:rsidR="00DE48CD" w:rsidRDefault="00DE48CD" w:rsidP="00DE48CD">
            <w:pPr>
              <w:pBdr>
                <w:top w:val="single" w:sz="4" w:space="1" w:color="auto"/>
                <w:left w:val="single" w:sz="4" w:space="4" w:color="auto"/>
                <w:bottom w:val="single" w:sz="4" w:space="1" w:color="auto"/>
                <w:right w:val="single" w:sz="4" w:space="4" w:color="auto"/>
              </w:pBdr>
              <w:spacing w:after="120"/>
              <w:jc w:val="both"/>
            </w:pPr>
            <w:r>
              <w:t xml:space="preserve"> Con esto garantizamos el abasto a 18,500 habitantes con una dotación de 288.8 litros por habitante por día  sobrepasando la media nacional que es de 250 lhd y se conserva un ambiente sustentable con la reutilización de las aguas residuales.</w:t>
            </w:r>
          </w:p>
          <w:p w14:paraId="1A26BCAA" w14:textId="77777777" w:rsidR="00DE48CD" w:rsidRDefault="00DE48CD" w:rsidP="00DE48CD">
            <w:pPr>
              <w:pBdr>
                <w:top w:val="single" w:sz="4" w:space="1" w:color="auto"/>
                <w:left w:val="single" w:sz="4" w:space="4" w:color="auto"/>
                <w:bottom w:val="single" w:sz="4" w:space="1" w:color="auto"/>
                <w:right w:val="single" w:sz="4" w:space="4" w:color="auto"/>
              </w:pBdr>
              <w:spacing w:after="120"/>
              <w:jc w:val="both"/>
              <w:rPr>
                <w:rFonts w:ascii="Times New Roman" w:hAnsi="Times New Roman"/>
              </w:rPr>
            </w:pPr>
            <w:r>
              <w:t>El procedimiento para obtener el valor de producción de cada metro cubico fue costos totales de operación ($16,170,342.68/volumen de metros cúbicos anuales extraídos 1,874,000.00)=  $8.62 por cada M</w:t>
            </w:r>
            <w:r>
              <w:rPr>
                <w:sz w:val="20"/>
                <w:szCs w:val="20"/>
              </w:rPr>
              <w:t>3 de extracción.</w:t>
            </w:r>
          </w:p>
          <w:p w14:paraId="5B208525" w14:textId="77777777" w:rsidR="00DE48CD" w:rsidRDefault="00DE48CD" w:rsidP="00DE48CD">
            <w:pPr>
              <w:pBdr>
                <w:top w:val="single" w:sz="4" w:space="1" w:color="auto"/>
                <w:left w:val="single" w:sz="4" w:space="4" w:color="auto"/>
                <w:bottom w:val="single" w:sz="4" w:space="1" w:color="auto"/>
                <w:right w:val="single" w:sz="4" w:space="4" w:color="auto"/>
              </w:pBdr>
              <w:spacing w:after="120"/>
              <w:jc w:val="both"/>
              <w:rPr>
                <w:rFonts w:ascii="Times New Roman" w:hAnsi="Times New Roman"/>
              </w:rPr>
            </w:pPr>
            <w:r>
              <w:t xml:space="preserve">   </w:t>
            </w:r>
          </w:p>
          <w:p w14:paraId="09A0CFE9" w14:textId="77777777" w:rsidR="00DE48CD" w:rsidRDefault="00DE48CD" w:rsidP="00DE48CD">
            <w:pPr>
              <w:pBdr>
                <w:top w:val="single" w:sz="4" w:space="1" w:color="auto"/>
                <w:left w:val="single" w:sz="4" w:space="4" w:color="auto"/>
                <w:bottom w:val="single" w:sz="4" w:space="1" w:color="auto"/>
                <w:right w:val="single" w:sz="4" w:space="4" w:color="auto"/>
              </w:pBdr>
              <w:spacing w:after="120"/>
              <w:rPr>
                <w:rFonts w:ascii="Arial" w:hAnsi="Arial" w:cs="Arial"/>
                <w:sz w:val="28"/>
                <w:szCs w:val="28"/>
              </w:rPr>
            </w:pPr>
            <w:r>
              <w:rPr>
                <w:rFonts w:ascii="Calibri Light" w:hAnsi="Calibri Light" w:cs="Calibri Light"/>
                <w:color w:val="2E74B5"/>
                <w:sz w:val="26"/>
                <w:szCs w:val="26"/>
              </w:rPr>
              <w:t>Redacte aquí el título de la sección 3. Resultados a partir de indicadores de desarrollo del PMD</w:t>
            </w:r>
          </w:p>
          <w:p w14:paraId="7954CD98" w14:textId="77777777" w:rsidR="00DE48CD" w:rsidRDefault="00DE48CD" w:rsidP="00DE48CD">
            <w:pPr>
              <w:pBdr>
                <w:top w:val="single" w:sz="4" w:space="1" w:color="auto"/>
                <w:left w:val="single" w:sz="4" w:space="4" w:color="auto"/>
                <w:bottom w:val="single" w:sz="4" w:space="1" w:color="auto"/>
                <w:right w:val="single" w:sz="4" w:space="4" w:color="auto"/>
              </w:pBdr>
              <w:spacing w:after="120"/>
              <w:rPr>
                <w:rFonts w:ascii="Arial" w:hAnsi="Arial" w:cs="Arial"/>
                <w:sz w:val="28"/>
                <w:szCs w:val="28"/>
              </w:rPr>
            </w:pPr>
            <w:r>
              <w:rPr>
                <w:color w:val="808080"/>
              </w:rPr>
              <w:t>Describa los resultados que se hayan alcanzado en los Indicadores de Desarrollo que se contemplen en su Plan Municipal de Desarrollo. En caso de que el PMD no cuente con Indicadores, puede describir la relación que tienen los objetivos de sus programas con los objetivos de desarrollo contemplados en el PMD</w:t>
            </w:r>
          </w:p>
          <w:p w14:paraId="45604A03" w14:textId="77777777" w:rsidR="00DE48CD" w:rsidRDefault="00DE48CD" w:rsidP="00DE48CD">
            <w:pPr>
              <w:pBdr>
                <w:top w:val="single" w:sz="4" w:space="1" w:color="auto"/>
                <w:left w:val="single" w:sz="4" w:space="4" w:color="auto"/>
                <w:bottom w:val="single" w:sz="4" w:space="1" w:color="auto"/>
                <w:right w:val="single" w:sz="4" w:space="4" w:color="auto"/>
              </w:pBdr>
              <w:spacing w:after="120"/>
              <w:rPr>
                <w:rFonts w:ascii="Arial" w:hAnsi="Arial" w:cs="Arial"/>
                <w:sz w:val="28"/>
                <w:szCs w:val="28"/>
              </w:rPr>
            </w:pPr>
          </w:p>
          <w:p w14:paraId="1A04306E" w14:textId="77777777" w:rsidR="00DE48CD" w:rsidRDefault="00DE48CD" w:rsidP="00DE48CD">
            <w:pPr>
              <w:pBdr>
                <w:top w:val="single" w:sz="4" w:space="1" w:color="auto"/>
                <w:left w:val="single" w:sz="4" w:space="4" w:color="auto"/>
                <w:bottom w:val="single" w:sz="4" w:space="1" w:color="auto"/>
                <w:right w:val="single" w:sz="4" w:space="4" w:color="auto"/>
              </w:pBdr>
              <w:spacing w:after="120"/>
              <w:rPr>
                <w:rFonts w:ascii="Arial" w:hAnsi="Arial" w:cs="Arial"/>
                <w:sz w:val="28"/>
                <w:szCs w:val="28"/>
              </w:rPr>
            </w:pPr>
            <w:r>
              <w:rPr>
                <w:rFonts w:ascii="Arial" w:hAnsi="Arial" w:cs="Arial"/>
                <w:sz w:val="28"/>
                <w:szCs w:val="28"/>
              </w:rPr>
              <w:t>En el plan Municipal de Desarrollo no cuenta con indicadores de gestión.</w:t>
            </w:r>
          </w:p>
          <w:p w14:paraId="2DC2AF8C" w14:textId="77777777" w:rsidR="00DE48CD" w:rsidRDefault="00DE48CD" w:rsidP="00DE48CD">
            <w:pPr>
              <w:spacing w:after="120"/>
              <w:rPr>
                <w:rFonts w:ascii="Arial" w:hAnsi="Arial" w:cs="Arial"/>
                <w:sz w:val="28"/>
                <w:szCs w:val="28"/>
              </w:rPr>
            </w:pPr>
          </w:p>
          <w:p w14:paraId="20D5618E" w14:textId="77777777" w:rsidR="00DE48CD" w:rsidRDefault="00DE48CD" w:rsidP="00DE48CD">
            <w:pPr>
              <w:pStyle w:val="Ttulo1"/>
              <w:keepNext/>
              <w:keepLines/>
              <w:spacing w:before="240" w:line="276" w:lineRule="auto"/>
              <w:rPr>
                <w:rFonts w:ascii="Times New Roman" w:hAnsi="Times New Roman" w:cs="Times New Roman"/>
                <w:color w:val="2E74B5"/>
                <w:sz w:val="32"/>
                <w:szCs w:val="32"/>
              </w:rPr>
            </w:pPr>
            <w:r>
              <w:rPr>
                <w:rFonts w:ascii="Calibri Light" w:hAnsi="Calibri Light" w:cs="Calibri Light"/>
                <w:color w:val="2E74B5"/>
                <w:sz w:val="32"/>
                <w:szCs w:val="32"/>
              </w:rPr>
              <w:t>METODOLOGÍAS EMPLEADAS</w:t>
            </w:r>
          </w:p>
          <w:p w14:paraId="350C5A4E" w14:textId="77777777" w:rsidR="00DE48CD" w:rsidRDefault="00DE48CD" w:rsidP="00DE48CD">
            <w:pPr>
              <w:pBdr>
                <w:top w:val="single" w:sz="4" w:space="1" w:color="auto"/>
                <w:left w:val="single" w:sz="4" w:space="4" w:color="auto"/>
                <w:bottom w:val="single" w:sz="4" w:space="1" w:color="auto"/>
                <w:right w:val="single" w:sz="4" w:space="4" w:color="auto"/>
              </w:pBdr>
              <w:spacing w:after="120"/>
              <w:rPr>
                <w:rFonts w:ascii="Arial" w:hAnsi="Arial" w:cs="Arial"/>
                <w:sz w:val="28"/>
                <w:szCs w:val="28"/>
              </w:rPr>
            </w:pPr>
            <w:r>
              <w:rPr>
                <w:color w:val="808080"/>
              </w:rPr>
              <w:t xml:space="preserve">El artículo 36, numeral 1, fracción II, establece que el Informe Anual de Desempeño en la Gestión debe contener </w:t>
            </w:r>
            <w:r>
              <w:rPr>
                <w:color w:val="808080"/>
                <w:lang w:val="es-ES"/>
              </w:rPr>
              <w:t xml:space="preserve">las </w:t>
            </w:r>
            <w:r>
              <w:rPr>
                <w:b/>
                <w:bCs/>
                <w:color w:val="808080"/>
                <w:lang w:val="es-ES"/>
              </w:rPr>
              <w:t xml:space="preserve">metodologías empleadas para evaluar, recabar y analizar información </w:t>
            </w:r>
            <w:r>
              <w:rPr>
                <w:color w:val="808080"/>
                <w:lang w:val="es-ES"/>
              </w:rPr>
              <w:t>(Ley de Fiscalización Superior y Rendición de Cuentas para el Estado de Jalisco y sus Municipios)</w:t>
            </w:r>
            <w:r>
              <w:rPr>
                <w:rFonts w:ascii="Times New Roman" w:hAnsi="Times New Roman"/>
                <w:color w:val="808080"/>
              </w:rPr>
              <w:t>.</w:t>
            </w:r>
            <w:r>
              <w:rPr>
                <w:color w:val="808080"/>
              </w:rPr>
              <w:t xml:space="preserve"> Por ello, en esta sección se tendrá que redactar una narrativa que explique la forma en qué se recabó la información, el método de su análisis y los criterios para su interpretación, partiendo del contenido que se incorporó en el formato de Indicadores de Desempeño (SID, o formato 13), en el que se contempla información para programas con y sin MIR.  En caso de que se cuente con resultados de evaluaciones externas, en este apartado se podrían comunicar las metodologías empleadas en esas evaluaciones, según correspondan a evaluaciones sobre Programas con MIR o Programas de Gestión.</w:t>
            </w:r>
          </w:p>
          <w:p w14:paraId="35F13462" w14:textId="77777777" w:rsidR="00DE48CD" w:rsidRDefault="00DE48CD" w:rsidP="00DE48CD">
            <w:pPr>
              <w:pBdr>
                <w:top w:val="single" w:sz="4" w:space="1" w:color="auto"/>
                <w:left w:val="single" w:sz="4" w:space="4" w:color="auto"/>
                <w:bottom w:val="single" w:sz="4" w:space="1" w:color="auto"/>
                <w:right w:val="single" w:sz="4" w:space="4" w:color="auto"/>
              </w:pBdr>
              <w:spacing w:after="120"/>
              <w:jc w:val="both"/>
              <w:rPr>
                <w:rFonts w:ascii="Times New Roman" w:hAnsi="Times New Roman"/>
              </w:rPr>
            </w:pPr>
            <w:r>
              <w:t xml:space="preserve">Se tienen registro de indicadores para evaluar la gestión del organismo operador para el programa 1 que habla del saneamiento de las aguas residuales Cobertura de tratamiento (%) Volumen de agua residual tratada X 100 Volumen de agua residual colectada Cálculo: El indicador de cobertura de tratamiento es el porcentaje de las aguas que se tratan en una planta de tratamiento respecto al volumen de aguas residuales colectadas en la red de alcantarillado. El volumen de aguas residuales tratadas se obtiene de los reportes de la medición que se tiene en la descarga al cuerpo receptor ya sea propio o de la nación después de tratamiento; mientras que el dato del volumen de agua residual colectado es el resultado de calcular el 80% del agua consumida. Se considera que el 80% del agua que se usa en los hogares es recolecta, y que el 20% restante queda en otros receptores.   </w:t>
            </w:r>
          </w:p>
          <w:p w14:paraId="01736979" w14:textId="77777777" w:rsidR="00DE48CD" w:rsidRDefault="00DE48CD" w:rsidP="00DE48CD">
            <w:pPr>
              <w:pBdr>
                <w:top w:val="single" w:sz="4" w:space="1" w:color="auto"/>
                <w:left w:val="single" w:sz="4" w:space="4" w:color="auto"/>
                <w:bottom w:val="single" w:sz="4" w:space="1" w:color="auto"/>
                <w:right w:val="single" w:sz="4" w:space="4" w:color="auto"/>
              </w:pBdr>
              <w:spacing w:after="120"/>
              <w:jc w:val="both"/>
            </w:pPr>
            <w:r>
              <w:t>Para el programa 2 y 4  que hablan de la cobertura en micro medición se utiliza el siguiente método (Micro medidores instalados funcionando X 100/ Total de tomas activas registradas Cálculo: El indicador de cobertura de micro medición  es el porcentaje de los medidores instalados en buen estado en relación al total de tomas activas registradas y su cociente se obtiene dividiendo el total de medidores instalados que se toma del registro de medidores, el cual contiene todos los datos de identificación del medidor así como el usuario y el domicilio donde se encuentran instalados; el dato de total de tomas registradas se toma del Padrón de Usuarios en todas sus clasificaciones.</w:t>
            </w:r>
          </w:p>
          <w:p w14:paraId="43A20094" w14:textId="77777777" w:rsidR="00DE48CD" w:rsidRDefault="00DE48CD" w:rsidP="00DE48CD">
            <w:pPr>
              <w:pBdr>
                <w:top w:val="single" w:sz="4" w:space="1" w:color="auto"/>
                <w:left w:val="single" w:sz="4" w:space="4" w:color="auto"/>
                <w:bottom w:val="single" w:sz="4" w:space="1" w:color="auto"/>
                <w:right w:val="single" w:sz="4" w:space="4" w:color="auto"/>
              </w:pBdr>
              <w:spacing w:after="120"/>
              <w:jc w:val="both"/>
            </w:pPr>
            <w:r>
              <w:t xml:space="preserve">Para el programa 4 que habla de la rehabilitación de 6 aprovechamientos de agua potable no hay mayor problema el indicador aprovechamientos por  rehabilitados entre  aprovechamientos rehabilitados aunque el objetivo de estos trabajos es el incremento del nivel dinámico de cada uno de los pozos sobre todo de los que sufren abatimiento. </w:t>
            </w:r>
          </w:p>
          <w:p w14:paraId="38FCFB65" w14:textId="77777777" w:rsidR="00DE48CD" w:rsidRDefault="00DE48CD" w:rsidP="00DE48CD">
            <w:pPr>
              <w:pBdr>
                <w:top w:val="single" w:sz="4" w:space="1" w:color="auto"/>
                <w:left w:val="single" w:sz="4" w:space="4" w:color="auto"/>
                <w:bottom w:val="single" w:sz="4" w:space="1" w:color="auto"/>
                <w:right w:val="single" w:sz="4" w:space="4" w:color="auto"/>
              </w:pBdr>
              <w:spacing w:after="120"/>
              <w:jc w:val="both"/>
            </w:pPr>
          </w:p>
          <w:p w14:paraId="5C451786" w14:textId="77777777" w:rsidR="00DE48CD" w:rsidRDefault="00DE48CD" w:rsidP="00DE48CD">
            <w:pPr>
              <w:pBdr>
                <w:top w:val="single" w:sz="4" w:space="1" w:color="auto"/>
                <w:left w:val="single" w:sz="4" w:space="4" w:color="auto"/>
                <w:bottom w:val="single" w:sz="4" w:space="1" w:color="auto"/>
                <w:right w:val="single" w:sz="4" w:space="4" w:color="auto"/>
              </w:pBdr>
              <w:spacing w:after="120"/>
              <w:jc w:val="both"/>
            </w:pPr>
            <w:r>
              <w:t xml:space="preserve">Para el quinto programa el método de cálculo para determinar costos de producción por cada metro cubico  extraído  se tienen las siguientes variables  resulta de dividir los costos de operación entre el volumen de agua extraída en el año </w:t>
            </w:r>
          </w:p>
          <w:p w14:paraId="61A4549B" w14:textId="77777777" w:rsidR="00DE48CD" w:rsidRDefault="00DE48CD" w:rsidP="00DE48CD">
            <w:pPr>
              <w:pBdr>
                <w:top w:val="single" w:sz="4" w:space="1" w:color="auto"/>
                <w:left w:val="single" w:sz="4" w:space="4" w:color="auto"/>
                <w:bottom w:val="single" w:sz="4" w:space="1" w:color="auto"/>
                <w:right w:val="single" w:sz="4" w:space="4" w:color="auto"/>
              </w:pBdr>
              <w:spacing w:after="120"/>
              <w:jc w:val="both"/>
            </w:pPr>
          </w:p>
          <w:p w14:paraId="784EB1D8" w14:textId="77777777" w:rsidR="00DE48CD" w:rsidRDefault="00DE48CD" w:rsidP="00DE48CD">
            <w:pPr>
              <w:pBdr>
                <w:top w:val="single" w:sz="4" w:space="1" w:color="auto"/>
                <w:left w:val="single" w:sz="4" w:space="4" w:color="auto"/>
                <w:bottom w:val="single" w:sz="4" w:space="1" w:color="auto"/>
                <w:right w:val="single" w:sz="4" w:space="4" w:color="auto"/>
              </w:pBdr>
              <w:spacing w:after="120"/>
              <w:jc w:val="both"/>
              <w:rPr>
                <w:rFonts w:ascii="Times New Roman" w:hAnsi="Times New Roman"/>
              </w:rPr>
            </w:pPr>
          </w:p>
          <w:p w14:paraId="7E09AF1D" w14:textId="77777777" w:rsidR="00DE48CD" w:rsidRDefault="00DE48CD" w:rsidP="00DE48CD">
            <w:pPr>
              <w:pBdr>
                <w:top w:val="single" w:sz="4" w:space="1" w:color="auto"/>
                <w:left w:val="single" w:sz="4" w:space="4" w:color="auto"/>
                <w:bottom w:val="single" w:sz="4" w:space="1" w:color="auto"/>
                <w:right w:val="single" w:sz="4" w:space="4" w:color="auto"/>
              </w:pBdr>
              <w:spacing w:after="120"/>
              <w:rPr>
                <w:rFonts w:ascii="Arial" w:hAnsi="Arial" w:cs="Arial"/>
                <w:sz w:val="28"/>
                <w:szCs w:val="28"/>
              </w:rPr>
            </w:pPr>
          </w:p>
          <w:p w14:paraId="548FF148" w14:textId="77777777" w:rsidR="00DE48CD" w:rsidRDefault="00DE48CD" w:rsidP="00DE48CD">
            <w:pPr>
              <w:pBdr>
                <w:top w:val="single" w:sz="4" w:space="1" w:color="auto"/>
                <w:left w:val="single" w:sz="4" w:space="4" w:color="auto"/>
                <w:bottom w:val="single" w:sz="4" w:space="1" w:color="auto"/>
                <w:right w:val="single" w:sz="4" w:space="4" w:color="auto"/>
              </w:pBdr>
              <w:spacing w:after="120"/>
              <w:rPr>
                <w:rFonts w:ascii="Arial" w:hAnsi="Arial" w:cs="Arial"/>
                <w:sz w:val="28"/>
                <w:szCs w:val="28"/>
              </w:rPr>
            </w:pPr>
            <w:r>
              <w:rPr>
                <w:rFonts w:ascii="Calibri Light" w:hAnsi="Calibri Light" w:cs="Calibri Light"/>
                <w:color w:val="2E74B5"/>
                <w:sz w:val="26"/>
                <w:szCs w:val="26"/>
              </w:rPr>
              <w:t>Redacte aquí el título de la sección 1. Metodologías para recabar y analizar información de programas con MIR</w:t>
            </w:r>
          </w:p>
          <w:p w14:paraId="312839D7" w14:textId="77777777" w:rsidR="00DE48CD" w:rsidRDefault="00DE48CD" w:rsidP="00DE48CD">
            <w:pPr>
              <w:pBdr>
                <w:top w:val="single" w:sz="4" w:space="1" w:color="auto"/>
                <w:left w:val="single" w:sz="4" w:space="4" w:color="auto"/>
                <w:bottom w:val="single" w:sz="4" w:space="1" w:color="auto"/>
                <w:right w:val="single" w:sz="4" w:space="4" w:color="auto"/>
              </w:pBdr>
              <w:spacing w:after="120"/>
              <w:rPr>
                <w:rFonts w:ascii="Arial" w:hAnsi="Arial" w:cs="Arial"/>
                <w:sz w:val="28"/>
                <w:szCs w:val="28"/>
              </w:rPr>
            </w:pPr>
            <w:r>
              <w:rPr>
                <w:color w:val="808080"/>
              </w:rPr>
              <w:t xml:space="preserve">Describa las metodologías que se hubieren empleado para 1) </w:t>
            </w:r>
            <w:r>
              <w:rPr>
                <w:b/>
                <w:bCs/>
                <w:color w:val="808080"/>
              </w:rPr>
              <w:t>recabar y analizar</w:t>
            </w:r>
            <w:r>
              <w:rPr>
                <w:color w:val="808080"/>
              </w:rPr>
              <w:t xml:space="preserve"> información, y 2) </w:t>
            </w:r>
            <w:r>
              <w:rPr>
                <w:b/>
                <w:bCs/>
                <w:color w:val="808080"/>
              </w:rPr>
              <w:t>evaluar</w:t>
            </w:r>
            <w:r>
              <w:rPr>
                <w:color w:val="808080"/>
              </w:rPr>
              <w:t xml:space="preserve"> los logros, de los Programas con MIR. .</w:t>
            </w:r>
          </w:p>
          <w:p w14:paraId="6F3FA90C" w14:textId="77777777" w:rsidR="00DE48CD" w:rsidRDefault="00DE48CD" w:rsidP="00DE48CD">
            <w:pPr>
              <w:pBdr>
                <w:top w:val="single" w:sz="4" w:space="1" w:color="auto"/>
                <w:left w:val="single" w:sz="4" w:space="4" w:color="auto"/>
                <w:bottom w:val="single" w:sz="4" w:space="1" w:color="auto"/>
                <w:right w:val="single" w:sz="4" w:space="4" w:color="auto"/>
              </w:pBdr>
              <w:spacing w:after="120"/>
              <w:rPr>
                <w:rFonts w:ascii="Arial" w:hAnsi="Arial" w:cs="Arial"/>
                <w:sz w:val="28"/>
                <w:szCs w:val="28"/>
              </w:rPr>
            </w:pPr>
          </w:p>
          <w:p w14:paraId="7845172F" w14:textId="77777777" w:rsidR="00DE48CD" w:rsidRDefault="00DE48CD" w:rsidP="00DE48CD">
            <w:pPr>
              <w:pBdr>
                <w:top w:val="single" w:sz="4" w:space="1" w:color="auto"/>
                <w:left w:val="single" w:sz="4" w:space="4" w:color="auto"/>
                <w:bottom w:val="single" w:sz="4" w:space="1" w:color="auto"/>
                <w:right w:val="single" w:sz="4" w:space="4" w:color="auto"/>
              </w:pBdr>
              <w:spacing w:after="120"/>
              <w:rPr>
                <w:rFonts w:ascii="Arial" w:hAnsi="Arial" w:cs="Arial"/>
                <w:sz w:val="28"/>
                <w:szCs w:val="28"/>
              </w:rPr>
            </w:pPr>
            <w:r>
              <w:rPr>
                <w:rFonts w:ascii="Arial" w:hAnsi="Arial" w:cs="Arial"/>
                <w:sz w:val="28"/>
                <w:szCs w:val="28"/>
              </w:rPr>
              <w:t>No se cuentan con programas con MIR.</w:t>
            </w:r>
          </w:p>
          <w:p w14:paraId="0D976096" w14:textId="77777777" w:rsidR="00DE48CD" w:rsidRDefault="00DE48CD" w:rsidP="00DE48CD">
            <w:pPr>
              <w:pBdr>
                <w:top w:val="single" w:sz="4" w:space="1" w:color="auto"/>
                <w:left w:val="single" w:sz="4" w:space="4" w:color="auto"/>
                <w:bottom w:val="single" w:sz="4" w:space="1" w:color="auto"/>
                <w:right w:val="single" w:sz="4" w:space="4" w:color="auto"/>
              </w:pBdr>
              <w:spacing w:after="120"/>
              <w:rPr>
                <w:rFonts w:ascii="Arial" w:hAnsi="Arial" w:cs="Arial"/>
                <w:sz w:val="28"/>
                <w:szCs w:val="28"/>
              </w:rPr>
            </w:pPr>
          </w:p>
          <w:p w14:paraId="03610D5F" w14:textId="77777777" w:rsidR="00DE48CD" w:rsidRDefault="00DE48CD" w:rsidP="00DE48CD">
            <w:pPr>
              <w:pBdr>
                <w:top w:val="single" w:sz="4" w:space="1" w:color="auto"/>
                <w:left w:val="single" w:sz="4" w:space="4" w:color="auto"/>
                <w:bottom w:val="single" w:sz="4" w:space="1" w:color="auto"/>
                <w:right w:val="single" w:sz="4" w:space="4" w:color="auto"/>
              </w:pBdr>
              <w:spacing w:after="120"/>
              <w:rPr>
                <w:rFonts w:ascii="Arial" w:hAnsi="Arial" w:cs="Arial"/>
                <w:sz w:val="28"/>
                <w:szCs w:val="28"/>
              </w:rPr>
            </w:pPr>
            <w:r>
              <w:rPr>
                <w:rFonts w:ascii="Calibri Light" w:hAnsi="Calibri Light" w:cs="Calibri Light"/>
                <w:color w:val="2E74B5"/>
                <w:sz w:val="26"/>
                <w:szCs w:val="26"/>
              </w:rPr>
              <w:t>Redacte aquí el título de la sección 2. Metodologías para recabar y analizar información de programas de gestión (sin MIR)</w:t>
            </w:r>
          </w:p>
          <w:p w14:paraId="3D4AB5CD" w14:textId="77777777" w:rsidR="00DE48CD" w:rsidRDefault="00DE48CD" w:rsidP="00DE48CD">
            <w:pPr>
              <w:pBdr>
                <w:top w:val="single" w:sz="4" w:space="1" w:color="auto"/>
                <w:left w:val="single" w:sz="4" w:space="4" w:color="auto"/>
                <w:bottom w:val="single" w:sz="4" w:space="1" w:color="auto"/>
                <w:right w:val="single" w:sz="4" w:space="4" w:color="auto"/>
              </w:pBdr>
              <w:spacing w:after="120"/>
              <w:rPr>
                <w:rFonts w:ascii="Arial" w:hAnsi="Arial" w:cs="Arial"/>
                <w:sz w:val="28"/>
                <w:szCs w:val="28"/>
              </w:rPr>
            </w:pPr>
            <w:r>
              <w:rPr>
                <w:color w:val="808080"/>
              </w:rPr>
              <w:t xml:space="preserve">Describa las metodologías que se hubieren empleado para 1) </w:t>
            </w:r>
            <w:r>
              <w:rPr>
                <w:b/>
                <w:bCs/>
                <w:color w:val="808080"/>
              </w:rPr>
              <w:t>recabar y analizar</w:t>
            </w:r>
            <w:r>
              <w:rPr>
                <w:color w:val="808080"/>
              </w:rPr>
              <w:t xml:space="preserve"> información, y 2) </w:t>
            </w:r>
            <w:r>
              <w:rPr>
                <w:b/>
                <w:bCs/>
                <w:color w:val="808080"/>
              </w:rPr>
              <w:t>evaluar</w:t>
            </w:r>
            <w:r>
              <w:rPr>
                <w:color w:val="808080"/>
              </w:rPr>
              <w:t xml:space="preserve"> los logros, de los Programas de Gestión (aquellos que no cuentan con MIR).</w:t>
            </w:r>
          </w:p>
          <w:tbl>
            <w:tblPr>
              <w:tblW w:w="0" w:type="auto"/>
              <w:tblBorders>
                <w:top w:val="single" w:sz="4" w:space="1" w:color="auto"/>
                <w:left w:val="single" w:sz="4" w:space="4" w:color="auto"/>
                <w:bottom w:val="single" w:sz="4" w:space="1" w:color="auto"/>
                <w:right w:val="single" w:sz="4" w:space="4" w:color="auto"/>
              </w:tblBorders>
              <w:tblCellMar>
                <w:left w:w="70" w:type="dxa"/>
                <w:right w:w="70" w:type="dxa"/>
              </w:tblCellMar>
              <w:tblLook w:val="0000" w:firstRow="0" w:lastRow="0" w:firstColumn="0" w:lastColumn="0" w:noHBand="0" w:noVBand="0"/>
            </w:tblPr>
            <w:tblGrid>
              <w:gridCol w:w="852"/>
              <w:gridCol w:w="56"/>
              <w:gridCol w:w="1249"/>
              <w:gridCol w:w="1219"/>
              <w:gridCol w:w="150"/>
              <w:gridCol w:w="1553"/>
              <w:gridCol w:w="615"/>
              <w:gridCol w:w="381"/>
              <w:gridCol w:w="788"/>
              <w:gridCol w:w="677"/>
              <w:gridCol w:w="96"/>
              <w:gridCol w:w="976"/>
            </w:tblGrid>
            <w:tr w:rsidR="00DE48CD" w14:paraId="4301BFD2" w14:textId="77777777">
              <w:tblPrEx>
                <w:tblCellMar>
                  <w:top w:w="0" w:type="dxa"/>
                  <w:bottom w:w="0" w:type="dxa"/>
                </w:tblCellMar>
              </w:tblPrEx>
              <w:tc>
                <w:tcPr>
                  <w:tcW w:w="8908" w:type="dxa"/>
                  <w:gridSpan w:val="12"/>
                  <w:tcBorders>
                    <w:top w:val="nil"/>
                    <w:left w:val="nil"/>
                    <w:bottom w:val="nil"/>
                    <w:right w:val="nil"/>
                  </w:tcBorders>
                </w:tcPr>
                <w:p w14:paraId="762D4D77" w14:textId="77777777" w:rsidR="00DE48CD" w:rsidRDefault="00DE48CD" w:rsidP="00DE48CD">
                  <w:pPr>
                    <w:rPr>
                      <w:rFonts w:ascii="Arial" w:hAnsi="Arial" w:cs="Arial"/>
                      <w:b/>
                      <w:bCs/>
                      <w:sz w:val="16"/>
                      <w:szCs w:val="16"/>
                    </w:rPr>
                  </w:pPr>
                  <w:r>
                    <w:rPr>
                      <w:rFonts w:ascii="Arial" w:hAnsi="Arial" w:cs="Arial"/>
                      <w:b/>
                      <w:bCs/>
                      <w:sz w:val="16"/>
                      <w:szCs w:val="16"/>
                    </w:rPr>
                    <w:t>DATOS NECESARIOS PARA DETERMINAR ÍNDICES DE GESTIÓN</w:t>
                  </w:r>
                </w:p>
              </w:tc>
            </w:tr>
            <w:tr w:rsidR="00DE48CD" w14:paraId="77D5EC58" w14:textId="77777777">
              <w:tblPrEx>
                <w:tblCellMar>
                  <w:top w:w="0" w:type="dxa"/>
                  <w:bottom w:w="0" w:type="dxa"/>
                </w:tblCellMar>
              </w:tblPrEx>
              <w:tc>
                <w:tcPr>
                  <w:tcW w:w="8908" w:type="dxa"/>
                  <w:gridSpan w:val="12"/>
                  <w:tcBorders>
                    <w:top w:val="nil"/>
                    <w:left w:val="nil"/>
                    <w:bottom w:val="nil"/>
                    <w:right w:val="nil"/>
                  </w:tcBorders>
                </w:tcPr>
                <w:p w14:paraId="3528C337" w14:textId="77777777" w:rsidR="00DE48CD" w:rsidRDefault="00DE48CD" w:rsidP="00DE48CD">
                  <w:pPr>
                    <w:rPr>
                      <w:rFonts w:ascii="Arial" w:hAnsi="Arial" w:cs="Arial"/>
                      <w:b/>
                      <w:bCs/>
                      <w:sz w:val="16"/>
                      <w:szCs w:val="16"/>
                    </w:rPr>
                  </w:pPr>
                </w:p>
              </w:tc>
            </w:tr>
            <w:tr w:rsidR="00DE48CD" w14:paraId="59908B13" w14:textId="77777777">
              <w:tblPrEx>
                <w:tblCellMar>
                  <w:top w:w="0" w:type="dxa"/>
                  <w:bottom w:w="0" w:type="dxa"/>
                </w:tblCellMar>
              </w:tblPrEx>
              <w:tc>
                <w:tcPr>
                  <w:tcW w:w="838" w:type="dxa"/>
                  <w:tcBorders>
                    <w:top w:val="nil"/>
                    <w:left w:val="nil"/>
                    <w:bottom w:val="nil"/>
                    <w:right w:val="nil"/>
                  </w:tcBorders>
                </w:tcPr>
                <w:p w14:paraId="64D8E43A" w14:textId="77777777" w:rsidR="00DE48CD" w:rsidRDefault="00DE48CD" w:rsidP="00DE48CD">
                  <w:pPr>
                    <w:rPr>
                      <w:rFonts w:ascii="Arial" w:hAnsi="Arial" w:cs="Arial"/>
                      <w:sz w:val="20"/>
                      <w:szCs w:val="20"/>
                    </w:rPr>
                  </w:pPr>
                </w:p>
              </w:tc>
              <w:tc>
                <w:tcPr>
                  <w:tcW w:w="2749" w:type="dxa"/>
                  <w:gridSpan w:val="3"/>
                  <w:tcBorders>
                    <w:top w:val="nil"/>
                    <w:left w:val="nil"/>
                    <w:bottom w:val="nil"/>
                    <w:right w:val="nil"/>
                  </w:tcBorders>
                </w:tcPr>
                <w:p w14:paraId="6FB87370" w14:textId="77777777" w:rsidR="00DE48CD" w:rsidRDefault="00DE48CD" w:rsidP="00DE48CD">
                  <w:pPr>
                    <w:rPr>
                      <w:rFonts w:ascii="Arial" w:hAnsi="Arial" w:cs="Arial"/>
                      <w:b/>
                      <w:bCs/>
                      <w:sz w:val="16"/>
                      <w:szCs w:val="16"/>
                    </w:rPr>
                  </w:pPr>
                </w:p>
              </w:tc>
              <w:tc>
                <w:tcPr>
                  <w:tcW w:w="2415" w:type="dxa"/>
                  <w:gridSpan w:val="3"/>
                  <w:tcBorders>
                    <w:top w:val="nil"/>
                    <w:left w:val="nil"/>
                    <w:bottom w:val="nil"/>
                    <w:right w:val="nil"/>
                  </w:tcBorders>
                </w:tcPr>
                <w:p w14:paraId="12317EE2" w14:textId="77777777" w:rsidR="00DE48CD" w:rsidRDefault="00DE48CD" w:rsidP="00DE48CD">
                  <w:pPr>
                    <w:rPr>
                      <w:rFonts w:ascii="Arial" w:hAnsi="Arial" w:cs="Arial"/>
                      <w:b/>
                      <w:bCs/>
                      <w:sz w:val="16"/>
                      <w:szCs w:val="16"/>
                    </w:rPr>
                  </w:pPr>
                  <w:r>
                    <w:rPr>
                      <w:rFonts w:ascii="Arial" w:hAnsi="Arial" w:cs="Arial"/>
                      <w:b/>
                      <w:bCs/>
                      <w:sz w:val="16"/>
                      <w:szCs w:val="16"/>
                    </w:rPr>
                    <w:t>CORRESPONDIENTES AL  PERIODO DE:</w:t>
                  </w:r>
                </w:p>
              </w:tc>
              <w:tc>
                <w:tcPr>
                  <w:tcW w:w="1197" w:type="dxa"/>
                  <w:gridSpan w:val="2"/>
                  <w:tcBorders>
                    <w:top w:val="nil"/>
                    <w:left w:val="nil"/>
                    <w:bottom w:val="nil"/>
                    <w:right w:val="nil"/>
                  </w:tcBorders>
                </w:tcPr>
                <w:p w14:paraId="0FDD6CDC" w14:textId="77777777" w:rsidR="00DE48CD" w:rsidRDefault="00DE48CD" w:rsidP="00DE48CD">
                  <w:pPr>
                    <w:rPr>
                      <w:rFonts w:ascii="Arial" w:hAnsi="Arial" w:cs="Arial"/>
                      <w:b/>
                      <w:bCs/>
                      <w:sz w:val="16"/>
                      <w:szCs w:val="16"/>
                    </w:rPr>
                  </w:pPr>
                  <w:r>
                    <w:rPr>
                      <w:rFonts w:ascii="Arial" w:hAnsi="Arial" w:cs="Arial"/>
                      <w:b/>
                      <w:bCs/>
                      <w:sz w:val="16"/>
                      <w:szCs w:val="16"/>
                    </w:rPr>
                    <w:t>ENERO-DICIEMBRE</w:t>
                  </w:r>
                </w:p>
              </w:tc>
              <w:tc>
                <w:tcPr>
                  <w:tcW w:w="750" w:type="dxa"/>
                  <w:gridSpan w:val="2"/>
                  <w:tcBorders>
                    <w:top w:val="nil"/>
                    <w:left w:val="nil"/>
                    <w:bottom w:val="nil"/>
                    <w:right w:val="nil"/>
                  </w:tcBorders>
                </w:tcPr>
                <w:p w14:paraId="3CA5F5B6" w14:textId="77777777" w:rsidR="00DE48CD" w:rsidRDefault="00DE48CD" w:rsidP="00DE48CD">
                  <w:pPr>
                    <w:rPr>
                      <w:rFonts w:ascii="Arial" w:hAnsi="Arial" w:cs="Arial"/>
                      <w:b/>
                      <w:bCs/>
                      <w:sz w:val="16"/>
                      <w:szCs w:val="16"/>
                    </w:rPr>
                  </w:pPr>
                  <w:r>
                    <w:rPr>
                      <w:rFonts w:ascii="Arial" w:hAnsi="Arial" w:cs="Arial"/>
                      <w:b/>
                      <w:bCs/>
                      <w:sz w:val="16"/>
                      <w:szCs w:val="16"/>
                    </w:rPr>
                    <w:t>2021</w:t>
                  </w:r>
                </w:p>
              </w:tc>
              <w:tc>
                <w:tcPr>
                  <w:tcW w:w="959" w:type="dxa"/>
                  <w:tcBorders>
                    <w:top w:val="nil"/>
                    <w:left w:val="nil"/>
                    <w:bottom w:val="nil"/>
                    <w:right w:val="nil"/>
                  </w:tcBorders>
                </w:tcPr>
                <w:p w14:paraId="45D00D06" w14:textId="77777777" w:rsidR="00DE48CD" w:rsidRDefault="00DE48CD" w:rsidP="00DE48CD">
                  <w:pPr>
                    <w:rPr>
                      <w:rFonts w:ascii="Arial" w:hAnsi="Arial" w:cs="Arial"/>
                      <w:sz w:val="20"/>
                      <w:szCs w:val="20"/>
                    </w:rPr>
                  </w:pPr>
                </w:p>
              </w:tc>
            </w:tr>
            <w:tr w:rsidR="00DE48CD" w14:paraId="0FA6A717" w14:textId="77777777">
              <w:tblPrEx>
                <w:tblCellMar>
                  <w:top w:w="0" w:type="dxa"/>
                  <w:bottom w:w="0" w:type="dxa"/>
                </w:tblCellMar>
              </w:tblPrEx>
              <w:tc>
                <w:tcPr>
                  <w:tcW w:w="838" w:type="dxa"/>
                  <w:tcBorders>
                    <w:top w:val="single" w:sz="6" w:space="0" w:color="auto"/>
                    <w:left w:val="single" w:sz="6" w:space="0" w:color="auto"/>
                    <w:bottom w:val="single" w:sz="6" w:space="0" w:color="auto"/>
                    <w:right w:val="single" w:sz="6" w:space="0" w:color="auto"/>
                  </w:tcBorders>
                </w:tcPr>
                <w:p w14:paraId="19344753" w14:textId="77777777" w:rsidR="00DE48CD" w:rsidRDefault="00DE48CD" w:rsidP="00DE48CD">
                  <w:pPr>
                    <w:rPr>
                      <w:rFonts w:ascii="Arial" w:hAnsi="Arial" w:cs="Arial"/>
                      <w:b/>
                      <w:bCs/>
                      <w:sz w:val="16"/>
                      <w:szCs w:val="16"/>
                    </w:rPr>
                  </w:pPr>
                  <w:r>
                    <w:rPr>
                      <w:rFonts w:ascii="Arial" w:hAnsi="Arial" w:cs="Arial"/>
                      <w:b/>
                      <w:bCs/>
                      <w:sz w:val="16"/>
                      <w:szCs w:val="16"/>
                    </w:rPr>
                    <w:t>NUMERO</w:t>
                  </w:r>
                </w:p>
              </w:tc>
              <w:tc>
                <w:tcPr>
                  <w:tcW w:w="6361" w:type="dxa"/>
                  <w:gridSpan w:val="8"/>
                  <w:tcBorders>
                    <w:top w:val="single" w:sz="6" w:space="0" w:color="auto"/>
                    <w:left w:val="nil"/>
                    <w:bottom w:val="single" w:sz="6" w:space="0" w:color="auto"/>
                    <w:right w:val="single" w:sz="6" w:space="0" w:color="auto"/>
                  </w:tcBorders>
                </w:tcPr>
                <w:p w14:paraId="05A0F274" w14:textId="77777777" w:rsidR="00DE48CD" w:rsidRDefault="00DE48CD" w:rsidP="00DE48CD">
                  <w:pPr>
                    <w:rPr>
                      <w:rFonts w:ascii="Arial" w:hAnsi="Arial" w:cs="Arial"/>
                      <w:b/>
                      <w:bCs/>
                      <w:sz w:val="16"/>
                      <w:szCs w:val="16"/>
                    </w:rPr>
                  </w:pPr>
                  <w:r>
                    <w:rPr>
                      <w:rFonts w:ascii="Arial" w:hAnsi="Arial" w:cs="Arial"/>
                      <w:b/>
                      <w:bCs/>
                      <w:sz w:val="16"/>
                      <w:szCs w:val="16"/>
                    </w:rPr>
                    <w:t>DATOS</w:t>
                  </w:r>
                </w:p>
              </w:tc>
              <w:tc>
                <w:tcPr>
                  <w:tcW w:w="750" w:type="dxa"/>
                  <w:gridSpan w:val="2"/>
                  <w:tcBorders>
                    <w:top w:val="single" w:sz="6" w:space="0" w:color="auto"/>
                    <w:left w:val="nil"/>
                    <w:bottom w:val="single" w:sz="6" w:space="0" w:color="auto"/>
                    <w:right w:val="single" w:sz="6" w:space="0" w:color="auto"/>
                  </w:tcBorders>
                </w:tcPr>
                <w:p w14:paraId="0A820191" w14:textId="77777777" w:rsidR="00DE48CD" w:rsidRDefault="00DE48CD" w:rsidP="00DE48CD">
                  <w:pPr>
                    <w:rPr>
                      <w:rFonts w:ascii="Arial" w:hAnsi="Arial" w:cs="Arial"/>
                      <w:b/>
                      <w:bCs/>
                      <w:sz w:val="16"/>
                      <w:szCs w:val="16"/>
                    </w:rPr>
                  </w:pPr>
                  <w:r>
                    <w:rPr>
                      <w:rFonts w:ascii="Arial" w:hAnsi="Arial" w:cs="Arial"/>
                      <w:b/>
                      <w:bCs/>
                      <w:sz w:val="16"/>
                      <w:szCs w:val="16"/>
                    </w:rPr>
                    <w:t>UNIDAD</w:t>
                  </w:r>
                </w:p>
              </w:tc>
              <w:tc>
                <w:tcPr>
                  <w:tcW w:w="959" w:type="dxa"/>
                  <w:tcBorders>
                    <w:top w:val="single" w:sz="6" w:space="0" w:color="auto"/>
                    <w:left w:val="nil"/>
                    <w:bottom w:val="single" w:sz="6" w:space="0" w:color="auto"/>
                    <w:right w:val="single" w:sz="6" w:space="0" w:color="auto"/>
                  </w:tcBorders>
                </w:tcPr>
                <w:p w14:paraId="3882DEB5" w14:textId="77777777" w:rsidR="00DE48CD" w:rsidRDefault="00DE48CD" w:rsidP="00DE48CD">
                  <w:pPr>
                    <w:rPr>
                      <w:rFonts w:ascii="Arial" w:hAnsi="Arial" w:cs="Arial"/>
                      <w:b/>
                      <w:bCs/>
                      <w:sz w:val="16"/>
                      <w:szCs w:val="16"/>
                    </w:rPr>
                  </w:pPr>
                  <w:r>
                    <w:rPr>
                      <w:rFonts w:ascii="Arial" w:hAnsi="Arial" w:cs="Arial"/>
                      <w:b/>
                      <w:bCs/>
                      <w:sz w:val="16"/>
                      <w:szCs w:val="16"/>
                    </w:rPr>
                    <w:t>CANTIDAD</w:t>
                  </w:r>
                </w:p>
              </w:tc>
            </w:tr>
            <w:tr w:rsidR="00DE48CD" w14:paraId="1113775F" w14:textId="77777777">
              <w:tblPrEx>
                <w:tblCellMar>
                  <w:top w:w="0" w:type="dxa"/>
                  <w:bottom w:w="0" w:type="dxa"/>
                </w:tblCellMar>
              </w:tblPrEx>
              <w:tc>
                <w:tcPr>
                  <w:tcW w:w="838" w:type="dxa"/>
                  <w:tcBorders>
                    <w:top w:val="nil"/>
                    <w:left w:val="single" w:sz="6" w:space="0" w:color="auto"/>
                    <w:bottom w:val="single" w:sz="6" w:space="0" w:color="auto"/>
                    <w:right w:val="single" w:sz="6" w:space="0" w:color="auto"/>
                  </w:tcBorders>
                </w:tcPr>
                <w:p w14:paraId="0764CEF6" w14:textId="77777777" w:rsidR="00DE48CD" w:rsidRDefault="00DE48CD" w:rsidP="00DE48CD">
                  <w:pPr>
                    <w:rPr>
                      <w:rFonts w:ascii="Arial" w:hAnsi="Arial" w:cs="Arial"/>
                      <w:sz w:val="20"/>
                      <w:szCs w:val="20"/>
                    </w:rPr>
                  </w:pPr>
                  <w:r>
                    <w:rPr>
                      <w:rFonts w:ascii="Arial" w:hAnsi="Arial" w:cs="Arial"/>
                      <w:sz w:val="20"/>
                      <w:szCs w:val="20"/>
                    </w:rPr>
                    <w:t>1</w:t>
                  </w:r>
                </w:p>
              </w:tc>
              <w:tc>
                <w:tcPr>
                  <w:tcW w:w="6361" w:type="dxa"/>
                  <w:gridSpan w:val="8"/>
                  <w:tcBorders>
                    <w:top w:val="single" w:sz="6" w:space="0" w:color="auto"/>
                    <w:left w:val="nil"/>
                    <w:bottom w:val="single" w:sz="6" w:space="0" w:color="auto"/>
                    <w:right w:val="single" w:sz="6" w:space="0" w:color="auto"/>
                  </w:tcBorders>
                </w:tcPr>
                <w:p w14:paraId="41647049" w14:textId="77777777" w:rsidR="00DE48CD" w:rsidRDefault="00DE48CD" w:rsidP="00DE48CD">
                  <w:pPr>
                    <w:rPr>
                      <w:rFonts w:ascii="Arial" w:hAnsi="Arial" w:cs="Arial"/>
                      <w:sz w:val="20"/>
                      <w:szCs w:val="20"/>
                    </w:rPr>
                  </w:pPr>
                  <w:r>
                    <w:rPr>
                      <w:rFonts w:ascii="Arial" w:hAnsi="Arial" w:cs="Arial"/>
                      <w:sz w:val="20"/>
                      <w:szCs w:val="20"/>
                    </w:rPr>
                    <w:t>Población Total</w:t>
                  </w:r>
                </w:p>
              </w:tc>
              <w:tc>
                <w:tcPr>
                  <w:tcW w:w="750" w:type="dxa"/>
                  <w:gridSpan w:val="2"/>
                  <w:tcBorders>
                    <w:top w:val="nil"/>
                    <w:left w:val="nil"/>
                    <w:bottom w:val="single" w:sz="6" w:space="0" w:color="auto"/>
                    <w:right w:val="single" w:sz="6" w:space="0" w:color="auto"/>
                  </w:tcBorders>
                </w:tcPr>
                <w:p w14:paraId="45346DD8" w14:textId="77777777" w:rsidR="00DE48CD" w:rsidRDefault="00DE48CD" w:rsidP="00DE48CD">
                  <w:pPr>
                    <w:rPr>
                      <w:rFonts w:ascii="Arial" w:hAnsi="Arial" w:cs="Arial"/>
                      <w:sz w:val="12"/>
                      <w:szCs w:val="12"/>
                    </w:rPr>
                  </w:pPr>
                  <w:r>
                    <w:rPr>
                      <w:rFonts w:ascii="Arial" w:hAnsi="Arial" w:cs="Arial"/>
                      <w:sz w:val="12"/>
                      <w:szCs w:val="12"/>
                    </w:rPr>
                    <w:t>Habitantes</w:t>
                  </w:r>
                </w:p>
              </w:tc>
              <w:tc>
                <w:tcPr>
                  <w:tcW w:w="959" w:type="dxa"/>
                  <w:tcBorders>
                    <w:top w:val="nil"/>
                    <w:left w:val="nil"/>
                    <w:bottom w:val="single" w:sz="6" w:space="0" w:color="auto"/>
                    <w:right w:val="single" w:sz="6" w:space="0" w:color="auto"/>
                  </w:tcBorders>
                </w:tcPr>
                <w:p w14:paraId="0766E2B2" w14:textId="77777777" w:rsidR="00DE48CD" w:rsidRDefault="00DE48CD" w:rsidP="00DE48CD">
                  <w:pPr>
                    <w:rPr>
                      <w:rFonts w:ascii="Arial" w:hAnsi="Arial" w:cs="Arial"/>
                      <w:sz w:val="20"/>
                      <w:szCs w:val="20"/>
                    </w:rPr>
                  </w:pPr>
                  <w:r>
                    <w:rPr>
                      <w:rFonts w:ascii="Arial" w:hAnsi="Arial" w:cs="Arial"/>
                      <w:sz w:val="20"/>
                      <w:szCs w:val="20"/>
                    </w:rPr>
                    <w:t>18,500</w:t>
                  </w:r>
                </w:p>
              </w:tc>
            </w:tr>
            <w:tr w:rsidR="00DE48CD" w14:paraId="2BC6CCCC" w14:textId="77777777">
              <w:tblPrEx>
                <w:tblCellMar>
                  <w:top w:w="0" w:type="dxa"/>
                  <w:bottom w:w="0" w:type="dxa"/>
                </w:tblCellMar>
              </w:tblPrEx>
              <w:tc>
                <w:tcPr>
                  <w:tcW w:w="838" w:type="dxa"/>
                  <w:tcBorders>
                    <w:top w:val="nil"/>
                    <w:left w:val="single" w:sz="6" w:space="0" w:color="auto"/>
                    <w:bottom w:val="single" w:sz="6" w:space="0" w:color="auto"/>
                    <w:right w:val="single" w:sz="6" w:space="0" w:color="auto"/>
                  </w:tcBorders>
                </w:tcPr>
                <w:p w14:paraId="32D72D89" w14:textId="77777777" w:rsidR="00DE48CD" w:rsidRDefault="00DE48CD" w:rsidP="00DE48CD">
                  <w:pPr>
                    <w:rPr>
                      <w:rFonts w:ascii="Arial" w:hAnsi="Arial" w:cs="Arial"/>
                      <w:sz w:val="20"/>
                      <w:szCs w:val="20"/>
                    </w:rPr>
                  </w:pPr>
                  <w:r>
                    <w:rPr>
                      <w:rFonts w:ascii="Arial" w:hAnsi="Arial" w:cs="Arial"/>
                      <w:sz w:val="20"/>
                      <w:szCs w:val="20"/>
                    </w:rPr>
                    <w:t>2</w:t>
                  </w:r>
                </w:p>
              </w:tc>
              <w:tc>
                <w:tcPr>
                  <w:tcW w:w="6361" w:type="dxa"/>
                  <w:gridSpan w:val="8"/>
                  <w:tcBorders>
                    <w:top w:val="single" w:sz="6" w:space="0" w:color="auto"/>
                    <w:left w:val="single" w:sz="6" w:space="0" w:color="auto"/>
                    <w:bottom w:val="single" w:sz="6" w:space="0" w:color="auto"/>
                    <w:right w:val="single" w:sz="6" w:space="0" w:color="auto"/>
                  </w:tcBorders>
                </w:tcPr>
                <w:p w14:paraId="03FAB930" w14:textId="77777777" w:rsidR="00DE48CD" w:rsidRDefault="00DE48CD" w:rsidP="00DE48CD">
                  <w:pPr>
                    <w:rPr>
                      <w:rFonts w:ascii="Arial" w:hAnsi="Arial" w:cs="Arial"/>
                      <w:sz w:val="20"/>
                      <w:szCs w:val="20"/>
                    </w:rPr>
                  </w:pPr>
                  <w:r>
                    <w:rPr>
                      <w:rFonts w:ascii="Arial" w:hAnsi="Arial" w:cs="Arial"/>
                      <w:sz w:val="20"/>
                      <w:szCs w:val="20"/>
                    </w:rPr>
                    <w:t>Población con servicio de agua potable</w:t>
                  </w:r>
                </w:p>
              </w:tc>
              <w:tc>
                <w:tcPr>
                  <w:tcW w:w="750" w:type="dxa"/>
                  <w:gridSpan w:val="2"/>
                  <w:tcBorders>
                    <w:top w:val="nil"/>
                    <w:left w:val="nil"/>
                    <w:bottom w:val="single" w:sz="6" w:space="0" w:color="auto"/>
                    <w:right w:val="single" w:sz="6" w:space="0" w:color="auto"/>
                  </w:tcBorders>
                </w:tcPr>
                <w:p w14:paraId="449F26CD" w14:textId="77777777" w:rsidR="00DE48CD" w:rsidRDefault="00DE48CD" w:rsidP="00DE48CD">
                  <w:pPr>
                    <w:rPr>
                      <w:rFonts w:ascii="Arial" w:hAnsi="Arial" w:cs="Arial"/>
                      <w:sz w:val="12"/>
                      <w:szCs w:val="12"/>
                    </w:rPr>
                  </w:pPr>
                  <w:r>
                    <w:rPr>
                      <w:rFonts w:ascii="Arial" w:hAnsi="Arial" w:cs="Arial"/>
                      <w:sz w:val="12"/>
                      <w:szCs w:val="12"/>
                    </w:rPr>
                    <w:t>Habitantes</w:t>
                  </w:r>
                </w:p>
              </w:tc>
              <w:tc>
                <w:tcPr>
                  <w:tcW w:w="959" w:type="dxa"/>
                  <w:tcBorders>
                    <w:top w:val="nil"/>
                    <w:left w:val="nil"/>
                    <w:bottom w:val="single" w:sz="6" w:space="0" w:color="auto"/>
                    <w:right w:val="single" w:sz="6" w:space="0" w:color="auto"/>
                  </w:tcBorders>
                </w:tcPr>
                <w:p w14:paraId="28A06170" w14:textId="77777777" w:rsidR="00DE48CD" w:rsidRDefault="00DE48CD" w:rsidP="00DE48CD">
                  <w:pPr>
                    <w:rPr>
                      <w:rFonts w:ascii="Arial" w:hAnsi="Arial" w:cs="Arial"/>
                      <w:sz w:val="20"/>
                      <w:szCs w:val="20"/>
                    </w:rPr>
                  </w:pPr>
                  <w:r>
                    <w:rPr>
                      <w:rFonts w:ascii="Arial" w:hAnsi="Arial" w:cs="Arial"/>
                      <w:sz w:val="20"/>
                      <w:szCs w:val="20"/>
                    </w:rPr>
                    <w:t>17,817</w:t>
                  </w:r>
                </w:p>
              </w:tc>
            </w:tr>
            <w:tr w:rsidR="00DE48CD" w14:paraId="656C4DC7" w14:textId="77777777">
              <w:tblPrEx>
                <w:tblCellMar>
                  <w:top w:w="0" w:type="dxa"/>
                  <w:bottom w:w="0" w:type="dxa"/>
                </w:tblCellMar>
              </w:tblPrEx>
              <w:tc>
                <w:tcPr>
                  <w:tcW w:w="838" w:type="dxa"/>
                  <w:tcBorders>
                    <w:top w:val="nil"/>
                    <w:left w:val="single" w:sz="6" w:space="0" w:color="auto"/>
                    <w:bottom w:val="single" w:sz="6" w:space="0" w:color="auto"/>
                    <w:right w:val="single" w:sz="6" w:space="0" w:color="auto"/>
                  </w:tcBorders>
                </w:tcPr>
                <w:p w14:paraId="04AB700D" w14:textId="77777777" w:rsidR="00DE48CD" w:rsidRDefault="00DE48CD" w:rsidP="00DE48CD">
                  <w:pPr>
                    <w:rPr>
                      <w:rFonts w:ascii="Arial" w:hAnsi="Arial" w:cs="Arial"/>
                      <w:sz w:val="20"/>
                      <w:szCs w:val="20"/>
                    </w:rPr>
                  </w:pPr>
                  <w:r>
                    <w:rPr>
                      <w:rFonts w:ascii="Arial" w:hAnsi="Arial" w:cs="Arial"/>
                      <w:sz w:val="20"/>
                      <w:szCs w:val="20"/>
                    </w:rPr>
                    <w:t>3</w:t>
                  </w:r>
                </w:p>
              </w:tc>
              <w:tc>
                <w:tcPr>
                  <w:tcW w:w="2749" w:type="dxa"/>
                  <w:gridSpan w:val="3"/>
                  <w:tcBorders>
                    <w:top w:val="nil"/>
                    <w:left w:val="nil"/>
                    <w:bottom w:val="single" w:sz="6" w:space="0" w:color="auto"/>
                    <w:right w:val="single" w:sz="6" w:space="0" w:color="auto"/>
                  </w:tcBorders>
                </w:tcPr>
                <w:p w14:paraId="3FF65034" w14:textId="77777777" w:rsidR="00DE48CD" w:rsidRDefault="00DE48CD" w:rsidP="00DE48CD">
                  <w:pPr>
                    <w:rPr>
                      <w:rFonts w:ascii="Arial" w:hAnsi="Arial" w:cs="Arial"/>
                      <w:sz w:val="20"/>
                      <w:szCs w:val="20"/>
                    </w:rPr>
                  </w:pPr>
                  <w:r>
                    <w:rPr>
                      <w:rFonts w:ascii="Arial" w:hAnsi="Arial" w:cs="Arial"/>
                      <w:sz w:val="20"/>
                      <w:szCs w:val="20"/>
                    </w:rPr>
                    <w:t>Población con servicio de alcantarillado</w:t>
                  </w:r>
                </w:p>
              </w:tc>
              <w:tc>
                <w:tcPr>
                  <w:tcW w:w="2415" w:type="dxa"/>
                  <w:gridSpan w:val="3"/>
                  <w:tcBorders>
                    <w:top w:val="nil"/>
                    <w:left w:val="nil"/>
                    <w:bottom w:val="single" w:sz="6" w:space="0" w:color="auto"/>
                    <w:right w:val="nil"/>
                  </w:tcBorders>
                </w:tcPr>
                <w:p w14:paraId="676FBE8B" w14:textId="77777777" w:rsidR="00DE48CD" w:rsidRDefault="00DE48CD" w:rsidP="00DE48CD">
                  <w:pPr>
                    <w:rPr>
                      <w:rFonts w:ascii="Arial" w:hAnsi="Arial" w:cs="Arial"/>
                      <w:sz w:val="20"/>
                      <w:szCs w:val="20"/>
                    </w:rPr>
                  </w:pPr>
                  <w:r>
                    <w:rPr>
                      <w:rFonts w:ascii="Arial" w:hAnsi="Arial" w:cs="Arial"/>
                      <w:sz w:val="20"/>
                      <w:szCs w:val="20"/>
                    </w:rPr>
                    <w:t xml:space="preserve"> </w:t>
                  </w:r>
                </w:p>
              </w:tc>
              <w:tc>
                <w:tcPr>
                  <w:tcW w:w="1197" w:type="dxa"/>
                  <w:gridSpan w:val="2"/>
                  <w:tcBorders>
                    <w:top w:val="nil"/>
                    <w:left w:val="nil"/>
                    <w:bottom w:val="single" w:sz="6" w:space="0" w:color="auto"/>
                    <w:right w:val="single" w:sz="6" w:space="0" w:color="auto"/>
                  </w:tcBorders>
                </w:tcPr>
                <w:p w14:paraId="44EDCAAA" w14:textId="77777777" w:rsidR="00DE48CD" w:rsidRDefault="00DE48CD" w:rsidP="00DE48CD">
                  <w:pPr>
                    <w:rPr>
                      <w:rFonts w:ascii="Arial" w:hAnsi="Arial" w:cs="Arial"/>
                      <w:sz w:val="20"/>
                      <w:szCs w:val="20"/>
                    </w:rPr>
                  </w:pPr>
                  <w:r>
                    <w:rPr>
                      <w:rFonts w:ascii="Arial" w:hAnsi="Arial" w:cs="Arial"/>
                      <w:sz w:val="20"/>
                      <w:szCs w:val="20"/>
                    </w:rPr>
                    <w:t xml:space="preserve"> </w:t>
                  </w:r>
                </w:p>
              </w:tc>
              <w:tc>
                <w:tcPr>
                  <w:tcW w:w="750" w:type="dxa"/>
                  <w:gridSpan w:val="2"/>
                  <w:tcBorders>
                    <w:top w:val="nil"/>
                    <w:left w:val="nil"/>
                    <w:bottom w:val="single" w:sz="6" w:space="0" w:color="auto"/>
                    <w:right w:val="single" w:sz="6" w:space="0" w:color="auto"/>
                  </w:tcBorders>
                </w:tcPr>
                <w:p w14:paraId="7184B25F" w14:textId="77777777" w:rsidR="00DE48CD" w:rsidRDefault="00DE48CD" w:rsidP="00DE48CD">
                  <w:pPr>
                    <w:rPr>
                      <w:rFonts w:ascii="Arial" w:hAnsi="Arial" w:cs="Arial"/>
                      <w:sz w:val="12"/>
                      <w:szCs w:val="12"/>
                    </w:rPr>
                  </w:pPr>
                  <w:r>
                    <w:rPr>
                      <w:rFonts w:ascii="Arial" w:hAnsi="Arial" w:cs="Arial"/>
                      <w:sz w:val="12"/>
                      <w:szCs w:val="12"/>
                    </w:rPr>
                    <w:t>Habitantes</w:t>
                  </w:r>
                </w:p>
              </w:tc>
              <w:tc>
                <w:tcPr>
                  <w:tcW w:w="959" w:type="dxa"/>
                  <w:tcBorders>
                    <w:top w:val="nil"/>
                    <w:left w:val="nil"/>
                    <w:bottom w:val="single" w:sz="6" w:space="0" w:color="auto"/>
                    <w:right w:val="single" w:sz="6" w:space="0" w:color="auto"/>
                  </w:tcBorders>
                </w:tcPr>
                <w:p w14:paraId="0ABBE5D2" w14:textId="77777777" w:rsidR="00DE48CD" w:rsidRDefault="00DE48CD" w:rsidP="00DE48CD">
                  <w:pPr>
                    <w:rPr>
                      <w:rFonts w:ascii="Arial" w:hAnsi="Arial" w:cs="Arial"/>
                      <w:sz w:val="20"/>
                      <w:szCs w:val="20"/>
                    </w:rPr>
                  </w:pPr>
                  <w:r>
                    <w:rPr>
                      <w:rFonts w:ascii="Arial" w:hAnsi="Arial" w:cs="Arial"/>
                      <w:sz w:val="20"/>
                      <w:szCs w:val="20"/>
                    </w:rPr>
                    <w:t>17,686</w:t>
                  </w:r>
                </w:p>
              </w:tc>
            </w:tr>
            <w:tr w:rsidR="00DE48CD" w14:paraId="1821812C" w14:textId="77777777">
              <w:tblPrEx>
                <w:tblCellMar>
                  <w:top w:w="0" w:type="dxa"/>
                  <w:bottom w:w="0" w:type="dxa"/>
                </w:tblCellMar>
              </w:tblPrEx>
              <w:tc>
                <w:tcPr>
                  <w:tcW w:w="838" w:type="dxa"/>
                  <w:tcBorders>
                    <w:top w:val="nil"/>
                    <w:left w:val="single" w:sz="6" w:space="0" w:color="auto"/>
                    <w:bottom w:val="single" w:sz="6" w:space="0" w:color="auto"/>
                    <w:right w:val="single" w:sz="6" w:space="0" w:color="auto"/>
                  </w:tcBorders>
                </w:tcPr>
                <w:p w14:paraId="06F0B6BE" w14:textId="77777777" w:rsidR="00DE48CD" w:rsidRDefault="00DE48CD" w:rsidP="00DE48CD">
                  <w:pPr>
                    <w:rPr>
                      <w:rFonts w:ascii="Arial" w:hAnsi="Arial" w:cs="Arial"/>
                      <w:sz w:val="20"/>
                      <w:szCs w:val="20"/>
                    </w:rPr>
                  </w:pPr>
                  <w:r>
                    <w:rPr>
                      <w:rFonts w:ascii="Arial" w:hAnsi="Arial" w:cs="Arial"/>
                      <w:sz w:val="20"/>
                      <w:szCs w:val="20"/>
                    </w:rPr>
                    <w:t>4</w:t>
                  </w:r>
                </w:p>
              </w:tc>
              <w:tc>
                <w:tcPr>
                  <w:tcW w:w="6361" w:type="dxa"/>
                  <w:gridSpan w:val="8"/>
                  <w:tcBorders>
                    <w:top w:val="single" w:sz="6" w:space="0" w:color="auto"/>
                    <w:left w:val="single" w:sz="6" w:space="0" w:color="auto"/>
                    <w:bottom w:val="single" w:sz="6" w:space="0" w:color="auto"/>
                    <w:right w:val="single" w:sz="6" w:space="0" w:color="auto"/>
                  </w:tcBorders>
                </w:tcPr>
                <w:p w14:paraId="5B9F5CA1" w14:textId="77777777" w:rsidR="00DE48CD" w:rsidRDefault="00DE48CD" w:rsidP="00DE48CD">
                  <w:pPr>
                    <w:rPr>
                      <w:rFonts w:ascii="Arial" w:hAnsi="Arial" w:cs="Arial"/>
                      <w:sz w:val="20"/>
                      <w:szCs w:val="20"/>
                    </w:rPr>
                  </w:pPr>
                  <w:r>
                    <w:rPr>
                      <w:rFonts w:ascii="Arial" w:hAnsi="Arial" w:cs="Arial"/>
                      <w:sz w:val="20"/>
                      <w:szCs w:val="20"/>
                    </w:rPr>
                    <w:t xml:space="preserve">Volumen de aguas residuales tratadas  </w:t>
                  </w:r>
                </w:p>
              </w:tc>
              <w:tc>
                <w:tcPr>
                  <w:tcW w:w="750" w:type="dxa"/>
                  <w:gridSpan w:val="2"/>
                  <w:tcBorders>
                    <w:top w:val="nil"/>
                    <w:left w:val="nil"/>
                    <w:bottom w:val="single" w:sz="6" w:space="0" w:color="auto"/>
                    <w:right w:val="single" w:sz="6" w:space="0" w:color="auto"/>
                  </w:tcBorders>
                </w:tcPr>
                <w:p w14:paraId="0BB182E1" w14:textId="77777777" w:rsidR="00DE48CD" w:rsidRDefault="00DE48CD" w:rsidP="00DE48CD">
                  <w:pPr>
                    <w:rPr>
                      <w:rFonts w:ascii="Arial" w:hAnsi="Arial" w:cs="Arial"/>
                      <w:sz w:val="12"/>
                      <w:szCs w:val="12"/>
                    </w:rPr>
                  </w:pPr>
                  <w:r>
                    <w:rPr>
                      <w:rFonts w:ascii="Arial" w:hAnsi="Arial" w:cs="Arial"/>
                      <w:sz w:val="12"/>
                      <w:szCs w:val="12"/>
                    </w:rPr>
                    <w:t>Millones M</w:t>
                  </w:r>
                  <w:r>
                    <w:rPr>
                      <w:rFonts w:ascii="Arial" w:hAnsi="Arial" w:cs="Arial"/>
                      <w:sz w:val="8"/>
                      <w:szCs w:val="8"/>
                    </w:rPr>
                    <w:t>3</w:t>
                  </w:r>
                </w:p>
              </w:tc>
              <w:tc>
                <w:tcPr>
                  <w:tcW w:w="959" w:type="dxa"/>
                  <w:tcBorders>
                    <w:top w:val="nil"/>
                    <w:left w:val="nil"/>
                    <w:bottom w:val="single" w:sz="6" w:space="0" w:color="auto"/>
                    <w:right w:val="single" w:sz="6" w:space="0" w:color="auto"/>
                  </w:tcBorders>
                </w:tcPr>
                <w:p w14:paraId="33F6A4EA" w14:textId="77777777" w:rsidR="00DE48CD" w:rsidRDefault="00DE48CD" w:rsidP="00DE48CD">
                  <w:pPr>
                    <w:rPr>
                      <w:rFonts w:ascii="Arial" w:hAnsi="Arial" w:cs="Arial"/>
                      <w:sz w:val="20"/>
                      <w:szCs w:val="20"/>
                    </w:rPr>
                  </w:pPr>
                  <w:r>
                    <w:rPr>
                      <w:rFonts w:ascii="Arial" w:hAnsi="Arial" w:cs="Arial"/>
                      <w:sz w:val="20"/>
                      <w:szCs w:val="20"/>
                    </w:rPr>
                    <w:t>1.209</w:t>
                  </w:r>
                </w:p>
              </w:tc>
            </w:tr>
            <w:tr w:rsidR="00DE48CD" w14:paraId="6F3A7CD2" w14:textId="77777777">
              <w:tblPrEx>
                <w:tblCellMar>
                  <w:top w:w="0" w:type="dxa"/>
                  <w:bottom w:w="0" w:type="dxa"/>
                </w:tblCellMar>
              </w:tblPrEx>
              <w:tc>
                <w:tcPr>
                  <w:tcW w:w="838" w:type="dxa"/>
                  <w:tcBorders>
                    <w:top w:val="nil"/>
                    <w:left w:val="single" w:sz="6" w:space="0" w:color="auto"/>
                    <w:bottom w:val="single" w:sz="6" w:space="0" w:color="auto"/>
                    <w:right w:val="single" w:sz="6" w:space="0" w:color="auto"/>
                  </w:tcBorders>
                </w:tcPr>
                <w:p w14:paraId="5865387E" w14:textId="77777777" w:rsidR="00DE48CD" w:rsidRDefault="00DE48CD" w:rsidP="00DE48CD">
                  <w:pPr>
                    <w:rPr>
                      <w:rFonts w:ascii="Arial" w:hAnsi="Arial" w:cs="Arial"/>
                      <w:sz w:val="20"/>
                      <w:szCs w:val="20"/>
                    </w:rPr>
                  </w:pPr>
                  <w:r>
                    <w:rPr>
                      <w:rFonts w:ascii="Arial" w:hAnsi="Arial" w:cs="Arial"/>
                      <w:sz w:val="20"/>
                      <w:szCs w:val="20"/>
                    </w:rPr>
                    <w:t>5</w:t>
                  </w:r>
                </w:p>
              </w:tc>
              <w:tc>
                <w:tcPr>
                  <w:tcW w:w="2749" w:type="dxa"/>
                  <w:gridSpan w:val="3"/>
                  <w:tcBorders>
                    <w:top w:val="nil"/>
                    <w:left w:val="nil"/>
                    <w:bottom w:val="single" w:sz="6" w:space="0" w:color="auto"/>
                    <w:right w:val="single" w:sz="6" w:space="0" w:color="auto"/>
                  </w:tcBorders>
                </w:tcPr>
                <w:p w14:paraId="3E352CDD" w14:textId="77777777" w:rsidR="00DE48CD" w:rsidRDefault="00DE48CD" w:rsidP="00DE48CD">
                  <w:pPr>
                    <w:rPr>
                      <w:rFonts w:ascii="Arial" w:hAnsi="Arial" w:cs="Arial"/>
                      <w:sz w:val="20"/>
                      <w:szCs w:val="20"/>
                    </w:rPr>
                  </w:pPr>
                  <w:r>
                    <w:rPr>
                      <w:rFonts w:ascii="Arial" w:hAnsi="Arial" w:cs="Arial"/>
                      <w:sz w:val="20"/>
                      <w:szCs w:val="20"/>
                    </w:rPr>
                    <w:t xml:space="preserve">Volumen de agua residual colectado </w:t>
                  </w:r>
                </w:p>
              </w:tc>
              <w:tc>
                <w:tcPr>
                  <w:tcW w:w="2415" w:type="dxa"/>
                  <w:gridSpan w:val="3"/>
                  <w:tcBorders>
                    <w:top w:val="nil"/>
                    <w:left w:val="nil"/>
                    <w:bottom w:val="single" w:sz="6" w:space="0" w:color="auto"/>
                    <w:right w:val="nil"/>
                  </w:tcBorders>
                </w:tcPr>
                <w:p w14:paraId="1906F420" w14:textId="77777777" w:rsidR="00DE48CD" w:rsidRDefault="00DE48CD" w:rsidP="00DE48CD">
                  <w:pPr>
                    <w:rPr>
                      <w:rFonts w:ascii="Arial" w:hAnsi="Arial" w:cs="Arial"/>
                      <w:sz w:val="20"/>
                      <w:szCs w:val="20"/>
                    </w:rPr>
                  </w:pPr>
                  <w:r>
                    <w:rPr>
                      <w:rFonts w:ascii="Arial" w:hAnsi="Arial" w:cs="Arial"/>
                      <w:sz w:val="20"/>
                      <w:szCs w:val="20"/>
                    </w:rPr>
                    <w:t xml:space="preserve"> </w:t>
                  </w:r>
                </w:p>
              </w:tc>
              <w:tc>
                <w:tcPr>
                  <w:tcW w:w="1197" w:type="dxa"/>
                  <w:gridSpan w:val="2"/>
                  <w:tcBorders>
                    <w:top w:val="nil"/>
                    <w:left w:val="nil"/>
                    <w:bottom w:val="single" w:sz="6" w:space="0" w:color="auto"/>
                    <w:right w:val="single" w:sz="6" w:space="0" w:color="auto"/>
                  </w:tcBorders>
                </w:tcPr>
                <w:p w14:paraId="3AD0414C" w14:textId="77777777" w:rsidR="00DE48CD" w:rsidRDefault="00DE48CD" w:rsidP="00DE48CD">
                  <w:pPr>
                    <w:rPr>
                      <w:rFonts w:ascii="Arial" w:hAnsi="Arial" w:cs="Arial"/>
                      <w:sz w:val="20"/>
                      <w:szCs w:val="20"/>
                    </w:rPr>
                  </w:pPr>
                  <w:r>
                    <w:rPr>
                      <w:rFonts w:ascii="Arial" w:hAnsi="Arial" w:cs="Arial"/>
                      <w:sz w:val="20"/>
                      <w:szCs w:val="20"/>
                    </w:rPr>
                    <w:t xml:space="preserve"> </w:t>
                  </w:r>
                </w:p>
              </w:tc>
              <w:tc>
                <w:tcPr>
                  <w:tcW w:w="750" w:type="dxa"/>
                  <w:gridSpan w:val="2"/>
                  <w:tcBorders>
                    <w:top w:val="nil"/>
                    <w:left w:val="nil"/>
                    <w:bottom w:val="single" w:sz="6" w:space="0" w:color="auto"/>
                    <w:right w:val="single" w:sz="6" w:space="0" w:color="auto"/>
                  </w:tcBorders>
                </w:tcPr>
                <w:p w14:paraId="6265D9FF" w14:textId="77777777" w:rsidR="00DE48CD" w:rsidRDefault="00DE48CD" w:rsidP="00DE48CD">
                  <w:pPr>
                    <w:rPr>
                      <w:rFonts w:ascii="Arial" w:hAnsi="Arial" w:cs="Arial"/>
                      <w:sz w:val="12"/>
                      <w:szCs w:val="12"/>
                    </w:rPr>
                  </w:pPr>
                  <w:r>
                    <w:rPr>
                      <w:rFonts w:ascii="Arial" w:hAnsi="Arial" w:cs="Arial"/>
                      <w:sz w:val="12"/>
                      <w:szCs w:val="12"/>
                    </w:rPr>
                    <w:t>Millones M</w:t>
                  </w:r>
                  <w:r>
                    <w:rPr>
                      <w:rFonts w:ascii="Arial" w:hAnsi="Arial" w:cs="Arial"/>
                      <w:sz w:val="8"/>
                      <w:szCs w:val="8"/>
                    </w:rPr>
                    <w:t>3</w:t>
                  </w:r>
                </w:p>
              </w:tc>
              <w:tc>
                <w:tcPr>
                  <w:tcW w:w="959" w:type="dxa"/>
                  <w:tcBorders>
                    <w:top w:val="nil"/>
                    <w:left w:val="nil"/>
                    <w:bottom w:val="single" w:sz="6" w:space="0" w:color="auto"/>
                    <w:right w:val="single" w:sz="6" w:space="0" w:color="auto"/>
                  </w:tcBorders>
                </w:tcPr>
                <w:p w14:paraId="78690039" w14:textId="77777777" w:rsidR="00DE48CD" w:rsidRDefault="00DE48CD" w:rsidP="00DE48CD">
                  <w:pPr>
                    <w:rPr>
                      <w:rFonts w:ascii="Arial" w:hAnsi="Arial" w:cs="Arial"/>
                      <w:sz w:val="20"/>
                      <w:szCs w:val="20"/>
                    </w:rPr>
                  </w:pPr>
                  <w:r>
                    <w:rPr>
                      <w:rFonts w:ascii="Arial" w:hAnsi="Arial" w:cs="Arial"/>
                      <w:sz w:val="20"/>
                      <w:szCs w:val="20"/>
                    </w:rPr>
                    <w:t>1.431</w:t>
                  </w:r>
                </w:p>
              </w:tc>
            </w:tr>
            <w:tr w:rsidR="00DE48CD" w14:paraId="46C3AFDF" w14:textId="77777777">
              <w:tblPrEx>
                <w:tblCellMar>
                  <w:top w:w="0" w:type="dxa"/>
                  <w:bottom w:w="0" w:type="dxa"/>
                </w:tblCellMar>
              </w:tblPrEx>
              <w:tc>
                <w:tcPr>
                  <w:tcW w:w="838" w:type="dxa"/>
                  <w:tcBorders>
                    <w:top w:val="nil"/>
                    <w:left w:val="single" w:sz="6" w:space="0" w:color="auto"/>
                    <w:bottom w:val="single" w:sz="6" w:space="0" w:color="auto"/>
                    <w:right w:val="single" w:sz="6" w:space="0" w:color="auto"/>
                  </w:tcBorders>
                </w:tcPr>
                <w:p w14:paraId="31D376B5" w14:textId="77777777" w:rsidR="00DE48CD" w:rsidRDefault="00DE48CD" w:rsidP="00DE48CD">
                  <w:pPr>
                    <w:rPr>
                      <w:rFonts w:ascii="Arial" w:hAnsi="Arial" w:cs="Arial"/>
                      <w:sz w:val="20"/>
                      <w:szCs w:val="20"/>
                    </w:rPr>
                  </w:pPr>
                  <w:r>
                    <w:rPr>
                      <w:rFonts w:ascii="Arial" w:hAnsi="Arial" w:cs="Arial"/>
                      <w:sz w:val="20"/>
                      <w:szCs w:val="20"/>
                    </w:rPr>
                    <w:t>6</w:t>
                  </w:r>
                </w:p>
              </w:tc>
              <w:tc>
                <w:tcPr>
                  <w:tcW w:w="6361" w:type="dxa"/>
                  <w:gridSpan w:val="8"/>
                  <w:tcBorders>
                    <w:top w:val="single" w:sz="6" w:space="0" w:color="auto"/>
                    <w:left w:val="nil"/>
                    <w:bottom w:val="single" w:sz="6" w:space="0" w:color="auto"/>
                    <w:right w:val="single" w:sz="6" w:space="0" w:color="auto"/>
                  </w:tcBorders>
                </w:tcPr>
                <w:p w14:paraId="187DBF52" w14:textId="77777777" w:rsidR="00DE48CD" w:rsidRDefault="00DE48CD" w:rsidP="00DE48CD">
                  <w:pPr>
                    <w:rPr>
                      <w:rFonts w:ascii="Arial" w:hAnsi="Arial" w:cs="Arial"/>
                      <w:sz w:val="20"/>
                      <w:szCs w:val="20"/>
                    </w:rPr>
                  </w:pPr>
                  <w:r>
                    <w:rPr>
                      <w:rFonts w:ascii="Arial" w:hAnsi="Arial" w:cs="Arial"/>
                      <w:sz w:val="20"/>
                      <w:szCs w:val="20"/>
                    </w:rPr>
                    <w:t>Tomas con servicio continuo</w:t>
                  </w:r>
                </w:p>
              </w:tc>
              <w:tc>
                <w:tcPr>
                  <w:tcW w:w="750" w:type="dxa"/>
                  <w:gridSpan w:val="2"/>
                  <w:tcBorders>
                    <w:top w:val="nil"/>
                    <w:left w:val="nil"/>
                    <w:bottom w:val="single" w:sz="6" w:space="0" w:color="auto"/>
                    <w:right w:val="single" w:sz="6" w:space="0" w:color="auto"/>
                  </w:tcBorders>
                </w:tcPr>
                <w:p w14:paraId="2B215DCB" w14:textId="77777777" w:rsidR="00DE48CD" w:rsidRDefault="00DE48CD" w:rsidP="00DE48CD">
                  <w:pPr>
                    <w:rPr>
                      <w:rFonts w:ascii="Arial" w:hAnsi="Arial" w:cs="Arial"/>
                      <w:sz w:val="12"/>
                      <w:szCs w:val="12"/>
                    </w:rPr>
                  </w:pPr>
                  <w:r>
                    <w:rPr>
                      <w:rFonts w:ascii="Arial" w:hAnsi="Arial" w:cs="Arial"/>
                      <w:sz w:val="12"/>
                      <w:szCs w:val="12"/>
                    </w:rPr>
                    <w:t>Tomas</w:t>
                  </w:r>
                </w:p>
              </w:tc>
              <w:tc>
                <w:tcPr>
                  <w:tcW w:w="959" w:type="dxa"/>
                  <w:tcBorders>
                    <w:top w:val="nil"/>
                    <w:left w:val="nil"/>
                    <w:bottom w:val="single" w:sz="6" w:space="0" w:color="auto"/>
                    <w:right w:val="single" w:sz="6" w:space="0" w:color="auto"/>
                  </w:tcBorders>
                </w:tcPr>
                <w:p w14:paraId="3A1806A5" w14:textId="77777777" w:rsidR="00DE48CD" w:rsidRDefault="00DE48CD" w:rsidP="00DE48CD">
                  <w:pPr>
                    <w:rPr>
                      <w:rFonts w:ascii="Arial" w:hAnsi="Arial" w:cs="Arial"/>
                      <w:sz w:val="20"/>
                      <w:szCs w:val="20"/>
                    </w:rPr>
                  </w:pPr>
                  <w:r>
                    <w:rPr>
                      <w:rFonts w:ascii="Arial" w:hAnsi="Arial" w:cs="Arial"/>
                      <w:sz w:val="20"/>
                      <w:szCs w:val="20"/>
                    </w:rPr>
                    <w:t>5,154</w:t>
                  </w:r>
                </w:p>
              </w:tc>
            </w:tr>
            <w:tr w:rsidR="00DE48CD" w14:paraId="6C75AA64" w14:textId="77777777">
              <w:tblPrEx>
                <w:tblCellMar>
                  <w:top w:w="0" w:type="dxa"/>
                  <w:bottom w:w="0" w:type="dxa"/>
                </w:tblCellMar>
              </w:tblPrEx>
              <w:tc>
                <w:tcPr>
                  <w:tcW w:w="838" w:type="dxa"/>
                  <w:tcBorders>
                    <w:top w:val="nil"/>
                    <w:left w:val="single" w:sz="6" w:space="0" w:color="auto"/>
                    <w:bottom w:val="single" w:sz="6" w:space="0" w:color="auto"/>
                    <w:right w:val="single" w:sz="6" w:space="0" w:color="auto"/>
                  </w:tcBorders>
                </w:tcPr>
                <w:p w14:paraId="5C3EE63C" w14:textId="77777777" w:rsidR="00DE48CD" w:rsidRDefault="00DE48CD" w:rsidP="00DE48CD">
                  <w:pPr>
                    <w:rPr>
                      <w:rFonts w:ascii="Arial" w:hAnsi="Arial" w:cs="Arial"/>
                      <w:sz w:val="20"/>
                      <w:szCs w:val="20"/>
                    </w:rPr>
                  </w:pPr>
                  <w:r>
                    <w:rPr>
                      <w:rFonts w:ascii="Arial" w:hAnsi="Arial" w:cs="Arial"/>
                      <w:sz w:val="20"/>
                      <w:szCs w:val="20"/>
                    </w:rPr>
                    <w:t>7</w:t>
                  </w:r>
                </w:p>
              </w:tc>
              <w:tc>
                <w:tcPr>
                  <w:tcW w:w="2749" w:type="dxa"/>
                  <w:gridSpan w:val="3"/>
                  <w:tcBorders>
                    <w:top w:val="nil"/>
                    <w:left w:val="nil"/>
                    <w:bottom w:val="single" w:sz="6" w:space="0" w:color="auto"/>
                    <w:right w:val="single" w:sz="6" w:space="0" w:color="auto"/>
                  </w:tcBorders>
                </w:tcPr>
                <w:p w14:paraId="74137F09" w14:textId="77777777" w:rsidR="00DE48CD" w:rsidRDefault="00DE48CD" w:rsidP="00DE48CD">
                  <w:pPr>
                    <w:rPr>
                      <w:rFonts w:ascii="Arial" w:hAnsi="Arial" w:cs="Arial"/>
                      <w:sz w:val="20"/>
                      <w:szCs w:val="20"/>
                    </w:rPr>
                  </w:pPr>
                  <w:r>
                    <w:rPr>
                      <w:rFonts w:ascii="Arial" w:hAnsi="Arial" w:cs="Arial"/>
                      <w:sz w:val="20"/>
                      <w:szCs w:val="20"/>
                    </w:rPr>
                    <w:t xml:space="preserve">Volumen de agua producido   </w:t>
                  </w:r>
                  <w:r>
                    <w:rPr>
                      <w:rFonts w:ascii="Arial" w:hAnsi="Arial" w:cs="Arial"/>
                      <w:b/>
                      <w:bCs/>
                      <w:sz w:val="20"/>
                      <w:szCs w:val="20"/>
                    </w:rPr>
                    <w:t>(</w:t>
                  </w:r>
                  <w:r>
                    <w:rPr>
                      <w:rFonts w:ascii="Arial" w:hAnsi="Arial" w:cs="Arial"/>
                      <w:b/>
                      <w:bCs/>
                      <w:sz w:val="16"/>
                      <w:szCs w:val="16"/>
                    </w:rPr>
                    <w:t xml:space="preserve"> lps: )</w:t>
                  </w:r>
                </w:p>
              </w:tc>
              <w:tc>
                <w:tcPr>
                  <w:tcW w:w="2415" w:type="dxa"/>
                  <w:gridSpan w:val="3"/>
                  <w:tcBorders>
                    <w:top w:val="nil"/>
                    <w:left w:val="nil"/>
                    <w:bottom w:val="single" w:sz="6" w:space="0" w:color="auto"/>
                    <w:right w:val="nil"/>
                  </w:tcBorders>
                </w:tcPr>
                <w:p w14:paraId="2AFD640C" w14:textId="77777777" w:rsidR="00DE48CD" w:rsidRDefault="00DE48CD" w:rsidP="00DE48CD">
                  <w:pPr>
                    <w:rPr>
                      <w:rFonts w:ascii="Arial" w:hAnsi="Arial" w:cs="Arial"/>
                      <w:sz w:val="20"/>
                      <w:szCs w:val="20"/>
                    </w:rPr>
                  </w:pPr>
                  <w:r>
                    <w:rPr>
                      <w:rFonts w:ascii="Arial" w:hAnsi="Arial" w:cs="Arial"/>
                      <w:sz w:val="20"/>
                      <w:szCs w:val="20"/>
                    </w:rPr>
                    <w:t xml:space="preserve"> </w:t>
                  </w:r>
                </w:p>
              </w:tc>
              <w:tc>
                <w:tcPr>
                  <w:tcW w:w="1197" w:type="dxa"/>
                  <w:gridSpan w:val="2"/>
                  <w:tcBorders>
                    <w:top w:val="nil"/>
                    <w:left w:val="nil"/>
                    <w:bottom w:val="single" w:sz="6" w:space="0" w:color="auto"/>
                    <w:right w:val="single" w:sz="6" w:space="0" w:color="auto"/>
                  </w:tcBorders>
                </w:tcPr>
                <w:p w14:paraId="55F3E9DD" w14:textId="77777777" w:rsidR="00DE48CD" w:rsidRDefault="00DE48CD" w:rsidP="00DE48CD">
                  <w:pPr>
                    <w:rPr>
                      <w:rFonts w:ascii="Arial" w:hAnsi="Arial" w:cs="Arial"/>
                      <w:sz w:val="20"/>
                      <w:szCs w:val="20"/>
                    </w:rPr>
                  </w:pPr>
                  <w:r>
                    <w:rPr>
                      <w:rFonts w:ascii="Arial" w:hAnsi="Arial" w:cs="Arial"/>
                      <w:sz w:val="20"/>
                      <w:szCs w:val="20"/>
                    </w:rPr>
                    <w:t xml:space="preserve"> </w:t>
                  </w:r>
                </w:p>
              </w:tc>
              <w:tc>
                <w:tcPr>
                  <w:tcW w:w="750" w:type="dxa"/>
                  <w:gridSpan w:val="2"/>
                  <w:tcBorders>
                    <w:top w:val="nil"/>
                    <w:left w:val="nil"/>
                    <w:bottom w:val="single" w:sz="6" w:space="0" w:color="auto"/>
                    <w:right w:val="single" w:sz="6" w:space="0" w:color="auto"/>
                  </w:tcBorders>
                </w:tcPr>
                <w:p w14:paraId="095FA465" w14:textId="77777777" w:rsidR="00DE48CD" w:rsidRDefault="00DE48CD" w:rsidP="00DE48CD">
                  <w:pPr>
                    <w:rPr>
                      <w:rFonts w:ascii="Arial" w:hAnsi="Arial" w:cs="Arial"/>
                      <w:sz w:val="12"/>
                      <w:szCs w:val="12"/>
                    </w:rPr>
                  </w:pPr>
                  <w:r>
                    <w:rPr>
                      <w:rFonts w:ascii="Arial" w:hAnsi="Arial" w:cs="Arial"/>
                      <w:sz w:val="12"/>
                      <w:szCs w:val="12"/>
                    </w:rPr>
                    <w:t>Millones M</w:t>
                  </w:r>
                  <w:r>
                    <w:rPr>
                      <w:rFonts w:ascii="Arial" w:hAnsi="Arial" w:cs="Arial"/>
                      <w:sz w:val="8"/>
                      <w:szCs w:val="8"/>
                    </w:rPr>
                    <w:t>3</w:t>
                  </w:r>
                </w:p>
              </w:tc>
              <w:tc>
                <w:tcPr>
                  <w:tcW w:w="959" w:type="dxa"/>
                  <w:tcBorders>
                    <w:top w:val="nil"/>
                    <w:left w:val="nil"/>
                    <w:bottom w:val="single" w:sz="6" w:space="0" w:color="auto"/>
                    <w:right w:val="single" w:sz="6" w:space="0" w:color="auto"/>
                  </w:tcBorders>
                </w:tcPr>
                <w:p w14:paraId="353279C1" w14:textId="77777777" w:rsidR="00DE48CD" w:rsidRDefault="00DE48CD" w:rsidP="00DE48CD">
                  <w:pPr>
                    <w:rPr>
                      <w:rFonts w:ascii="Arial" w:hAnsi="Arial" w:cs="Arial"/>
                      <w:sz w:val="20"/>
                      <w:szCs w:val="20"/>
                    </w:rPr>
                  </w:pPr>
                  <w:r>
                    <w:rPr>
                      <w:rFonts w:ascii="Arial" w:hAnsi="Arial" w:cs="Arial"/>
                      <w:sz w:val="20"/>
                      <w:szCs w:val="20"/>
                    </w:rPr>
                    <w:t>1.874</w:t>
                  </w:r>
                </w:p>
              </w:tc>
            </w:tr>
            <w:tr w:rsidR="00DE48CD" w14:paraId="32CB1089" w14:textId="77777777">
              <w:tblPrEx>
                <w:tblCellMar>
                  <w:top w:w="0" w:type="dxa"/>
                  <w:bottom w:w="0" w:type="dxa"/>
                </w:tblCellMar>
              </w:tblPrEx>
              <w:tc>
                <w:tcPr>
                  <w:tcW w:w="838" w:type="dxa"/>
                  <w:tcBorders>
                    <w:top w:val="nil"/>
                    <w:left w:val="single" w:sz="6" w:space="0" w:color="auto"/>
                    <w:bottom w:val="single" w:sz="6" w:space="0" w:color="auto"/>
                    <w:right w:val="single" w:sz="6" w:space="0" w:color="auto"/>
                  </w:tcBorders>
                </w:tcPr>
                <w:p w14:paraId="7916B0E4" w14:textId="77777777" w:rsidR="00DE48CD" w:rsidRDefault="00DE48CD" w:rsidP="00DE48CD">
                  <w:pPr>
                    <w:rPr>
                      <w:rFonts w:ascii="Arial" w:hAnsi="Arial" w:cs="Arial"/>
                      <w:sz w:val="20"/>
                      <w:szCs w:val="20"/>
                    </w:rPr>
                  </w:pPr>
                  <w:r>
                    <w:rPr>
                      <w:rFonts w:ascii="Arial" w:hAnsi="Arial" w:cs="Arial"/>
                      <w:sz w:val="20"/>
                      <w:szCs w:val="20"/>
                    </w:rPr>
                    <w:t>8</w:t>
                  </w:r>
                </w:p>
              </w:tc>
              <w:tc>
                <w:tcPr>
                  <w:tcW w:w="6361" w:type="dxa"/>
                  <w:gridSpan w:val="8"/>
                  <w:tcBorders>
                    <w:top w:val="single" w:sz="6" w:space="0" w:color="auto"/>
                    <w:left w:val="nil"/>
                    <w:bottom w:val="single" w:sz="6" w:space="0" w:color="auto"/>
                    <w:right w:val="single" w:sz="6" w:space="0" w:color="auto"/>
                  </w:tcBorders>
                </w:tcPr>
                <w:p w14:paraId="768D10B0" w14:textId="77777777" w:rsidR="00DE48CD" w:rsidRDefault="00DE48CD" w:rsidP="00DE48CD">
                  <w:pPr>
                    <w:rPr>
                      <w:rFonts w:ascii="Arial" w:hAnsi="Arial" w:cs="Arial"/>
                      <w:sz w:val="20"/>
                      <w:szCs w:val="20"/>
                    </w:rPr>
                  </w:pPr>
                  <w:r>
                    <w:rPr>
                      <w:rFonts w:ascii="Arial" w:hAnsi="Arial" w:cs="Arial"/>
                      <w:sz w:val="20"/>
                      <w:szCs w:val="20"/>
                    </w:rPr>
                    <w:t>Total de tomas activas registradas</w:t>
                  </w:r>
                </w:p>
              </w:tc>
              <w:tc>
                <w:tcPr>
                  <w:tcW w:w="750" w:type="dxa"/>
                  <w:gridSpan w:val="2"/>
                  <w:tcBorders>
                    <w:top w:val="nil"/>
                    <w:left w:val="nil"/>
                    <w:bottom w:val="single" w:sz="6" w:space="0" w:color="auto"/>
                    <w:right w:val="single" w:sz="6" w:space="0" w:color="auto"/>
                  </w:tcBorders>
                </w:tcPr>
                <w:p w14:paraId="1CC62581" w14:textId="77777777" w:rsidR="00DE48CD" w:rsidRDefault="00DE48CD" w:rsidP="00DE48CD">
                  <w:pPr>
                    <w:rPr>
                      <w:rFonts w:ascii="Arial" w:hAnsi="Arial" w:cs="Arial"/>
                      <w:sz w:val="12"/>
                      <w:szCs w:val="12"/>
                    </w:rPr>
                  </w:pPr>
                  <w:r>
                    <w:rPr>
                      <w:rFonts w:ascii="Arial" w:hAnsi="Arial" w:cs="Arial"/>
                      <w:sz w:val="12"/>
                      <w:szCs w:val="12"/>
                    </w:rPr>
                    <w:t>Tomas</w:t>
                  </w:r>
                </w:p>
              </w:tc>
              <w:tc>
                <w:tcPr>
                  <w:tcW w:w="959" w:type="dxa"/>
                  <w:tcBorders>
                    <w:top w:val="nil"/>
                    <w:left w:val="nil"/>
                    <w:bottom w:val="single" w:sz="6" w:space="0" w:color="auto"/>
                    <w:right w:val="single" w:sz="6" w:space="0" w:color="auto"/>
                  </w:tcBorders>
                </w:tcPr>
                <w:p w14:paraId="78997930" w14:textId="77777777" w:rsidR="00DE48CD" w:rsidRDefault="00DE48CD" w:rsidP="00DE48CD">
                  <w:pPr>
                    <w:rPr>
                      <w:rFonts w:ascii="Arial" w:hAnsi="Arial" w:cs="Arial"/>
                      <w:sz w:val="20"/>
                      <w:szCs w:val="20"/>
                    </w:rPr>
                  </w:pPr>
                  <w:r>
                    <w:rPr>
                      <w:rFonts w:ascii="Arial" w:hAnsi="Arial" w:cs="Arial"/>
                      <w:sz w:val="20"/>
                      <w:szCs w:val="20"/>
                    </w:rPr>
                    <w:t>5,910</w:t>
                  </w:r>
                </w:p>
              </w:tc>
            </w:tr>
            <w:tr w:rsidR="00DE48CD" w14:paraId="4C76B08B" w14:textId="77777777">
              <w:tblPrEx>
                <w:tblCellMar>
                  <w:top w:w="0" w:type="dxa"/>
                  <w:bottom w:w="0" w:type="dxa"/>
                </w:tblCellMar>
              </w:tblPrEx>
              <w:tc>
                <w:tcPr>
                  <w:tcW w:w="838" w:type="dxa"/>
                  <w:tcBorders>
                    <w:top w:val="nil"/>
                    <w:left w:val="single" w:sz="6" w:space="0" w:color="auto"/>
                    <w:bottom w:val="single" w:sz="6" w:space="0" w:color="auto"/>
                    <w:right w:val="single" w:sz="6" w:space="0" w:color="auto"/>
                  </w:tcBorders>
                </w:tcPr>
                <w:p w14:paraId="33463967" w14:textId="77777777" w:rsidR="00DE48CD" w:rsidRDefault="00DE48CD" w:rsidP="00DE48CD">
                  <w:pPr>
                    <w:rPr>
                      <w:rFonts w:ascii="Arial" w:hAnsi="Arial" w:cs="Arial"/>
                      <w:sz w:val="20"/>
                      <w:szCs w:val="20"/>
                    </w:rPr>
                  </w:pPr>
                  <w:r>
                    <w:rPr>
                      <w:rFonts w:ascii="Arial" w:hAnsi="Arial" w:cs="Arial"/>
                      <w:sz w:val="20"/>
                      <w:szCs w:val="20"/>
                    </w:rPr>
                    <w:t>9</w:t>
                  </w:r>
                </w:p>
              </w:tc>
              <w:tc>
                <w:tcPr>
                  <w:tcW w:w="2749" w:type="dxa"/>
                  <w:gridSpan w:val="3"/>
                  <w:tcBorders>
                    <w:top w:val="nil"/>
                    <w:left w:val="nil"/>
                    <w:bottom w:val="single" w:sz="6" w:space="0" w:color="auto"/>
                    <w:right w:val="single" w:sz="6" w:space="0" w:color="auto"/>
                  </w:tcBorders>
                </w:tcPr>
                <w:p w14:paraId="2814F1E5" w14:textId="77777777" w:rsidR="00DE48CD" w:rsidRDefault="00DE48CD" w:rsidP="00DE48CD">
                  <w:pPr>
                    <w:rPr>
                      <w:rFonts w:ascii="Arial" w:hAnsi="Arial" w:cs="Arial"/>
                      <w:sz w:val="20"/>
                      <w:szCs w:val="20"/>
                    </w:rPr>
                  </w:pPr>
                  <w:r>
                    <w:rPr>
                      <w:rFonts w:ascii="Arial" w:hAnsi="Arial" w:cs="Arial"/>
                      <w:sz w:val="20"/>
                      <w:szCs w:val="20"/>
                    </w:rPr>
                    <w:t>Total de tomas domésticas</w:t>
                  </w:r>
                </w:p>
              </w:tc>
              <w:tc>
                <w:tcPr>
                  <w:tcW w:w="2415" w:type="dxa"/>
                  <w:gridSpan w:val="3"/>
                  <w:tcBorders>
                    <w:top w:val="nil"/>
                    <w:left w:val="nil"/>
                    <w:bottom w:val="single" w:sz="6" w:space="0" w:color="auto"/>
                    <w:right w:val="nil"/>
                  </w:tcBorders>
                </w:tcPr>
                <w:p w14:paraId="4690B0FD" w14:textId="77777777" w:rsidR="00DE48CD" w:rsidRDefault="00DE48CD" w:rsidP="00DE48CD">
                  <w:pPr>
                    <w:rPr>
                      <w:rFonts w:ascii="Arial" w:hAnsi="Arial" w:cs="Arial"/>
                      <w:sz w:val="20"/>
                      <w:szCs w:val="20"/>
                    </w:rPr>
                  </w:pPr>
                  <w:r>
                    <w:rPr>
                      <w:rFonts w:ascii="Arial" w:hAnsi="Arial" w:cs="Arial"/>
                      <w:sz w:val="20"/>
                      <w:szCs w:val="20"/>
                    </w:rPr>
                    <w:t xml:space="preserve"> </w:t>
                  </w:r>
                </w:p>
              </w:tc>
              <w:tc>
                <w:tcPr>
                  <w:tcW w:w="1197" w:type="dxa"/>
                  <w:gridSpan w:val="2"/>
                  <w:tcBorders>
                    <w:top w:val="nil"/>
                    <w:left w:val="nil"/>
                    <w:bottom w:val="single" w:sz="6" w:space="0" w:color="auto"/>
                    <w:right w:val="single" w:sz="6" w:space="0" w:color="auto"/>
                  </w:tcBorders>
                </w:tcPr>
                <w:p w14:paraId="37E2A8BC" w14:textId="77777777" w:rsidR="00DE48CD" w:rsidRDefault="00DE48CD" w:rsidP="00DE48CD">
                  <w:pPr>
                    <w:rPr>
                      <w:rFonts w:ascii="Arial" w:hAnsi="Arial" w:cs="Arial"/>
                      <w:sz w:val="20"/>
                      <w:szCs w:val="20"/>
                    </w:rPr>
                  </w:pPr>
                  <w:r>
                    <w:rPr>
                      <w:rFonts w:ascii="Arial" w:hAnsi="Arial" w:cs="Arial"/>
                      <w:sz w:val="20"/>
                      <w:szCs w:val="20"/>
                    </w:rPr>
                    <w:t xml:space="preserve"> </w:t>
                  </w:r>
                </w:p>
              </w:tc>
              <w:tc>
                <w:tcPr>
                  <w:tcW w:w="750" w:type="dxa"/>
                  <w:gridSpan w:val="2"/>
                  <w:tcBorders>
                    <w:top w:val="nil"/>
                    <w:left w:val="nil"/>
                    <w:bottom w:val="single" w:sz="6" w:space="0" w:color="auto"/>
                    <w:right w:val="single" w:sz="6" w:space="0" w:color="auto"/>
                  </w:tcBorders>
                </w:tcPr>
                <w:p w14:paraId="0D701170" w14:textId="77777777" w:rsidR="00DE48CD" w:rsidRDefault="00DE48CD" w:rsidP="00DE48CD">
                  <w:pPr>
                    <w:rPr>
                      <w:rFonts w:ascii="Arial" w:hAnsi="Arial" w:cs="Arial"/>
                      <w:sz w:val="12"/>
                      <w:szCs w:val="12"/>
                    </w:rPr>
                  </w:pPr>
                  <w:r>
                    <w:rPr>
                      <w:rFonts w:ascii="Arial" w:hAnsi="Arial" w:cs="Arial"/>
                      <w:sz w:val="12"/>
                      <w:szCs w:val="12"/>
                    </w:rPr>
                    <w:t>Tomas</w:t>
                  </w:r>
                </w:p>
              </w:tc>
              <w:tc>
                <w:tcPr>
                  <w:tcW w:w="959" w:type="dxa"/>
                  <w:tcBorders>
                    <w:top w:val="nil"/>
                    <w:left w:val="nil"/>
                    <w:bottom w:val="single" w:sz="6" w:space="0" w:color="auto"/>
                    <w:right w:val="single" w:sz="6" w:space="0" w:color="auto"/>
                  </w:tcBorders>
                </w:tcPr>
                <w:p w14:paraId="1F59A0B3" w14:textId="77777777" w:rsidR="00DE48CD" w:rsidRDefault="00DE48CD" w:rsidP="00DE48CD">
                  <w:pPr>
                    <w:rPr>
                      <w:rFonts w:ascii="Arial" w:hAnsi="Arial" w:cs="Arial"/>
                      <w:sz w:val="20"/>
                      <w:szCs w:val="20"/>
                    </w:rPr>
                  </w:pPr>
                  <w:r>
                    <w:rPr>
                      <w:rFonts w:ascii="Arial" w:hAnsi="Arial" w:cs="Arial"/>
                      <w:sz w:val="20"/>
                      <w:szCs w:val="20"/>
                    </w:rPr>
                    <w:t>5,628</w:t>
                  </w:r>
                </w:p>
              </w:tc>
            </w:tr>
            <w:tr w:rsidR="00DE48CD" w14:paraId="1DD7C311" w14:textId="77777777">
              <w:tblPrEx>
                <w:tblCellMar>
                  <w:top w:w="0" w:type="dxa"/>
                  <w:bottom w:w="0" w:type="dxa"/>
                </w:tblCellMar>
              </w:tblPrEx>
              <w:tc>
                <w:tcPr>
                  <w:tcW w:w="838" w:type="dxa"/>
                  <w:tcBorders>
                    <w:top w:val="nil"/>
                    <w:left w:val="single" w:sz="6" w:space="0" w:color="auto"/>
                    <w:bottom w:val="single" w:sz="6" w:space="0" w:color="auto"/>
                    <w:right w:val="single" w:sz="6" w:space="0" w:color="auto"/>
                  </w:tcBorders>
                </w:tcPr>
                <w:p w14:paraId="005FA336" w14:textId="77777777" w:rsidR="00DE48CD" w:rsidRDefault="00DE48CD" w:rsidP="00DE48CD">
                  <w:pPr>
                    <w:rPr>
                      <w:rFonts w:ascii="Arial" w:hAnsi="Arial" w:cs="Arial"/>
                      <w:sz w:val="20"/>
                      <w:szCs w:val="20"/>
                    </w:rPr>
                  </w:pPr>
                  <w:r>
                    <w:rPr>
                      <w:rFonts w:ascii="Arial" w:hAnsi="Arial" w:cs="Arial"/>
                      <w:sz w:val="20"/>
                      <w:szCs w:val="20"/>
                    </w:rPr>
                    <w:t>10</w:t>
                  </w:r>
                </w:p>
              </w:tc>
              <w:tc>
                <w:tcPr>
                  <w:tcW w:w="6361" w:type="dxa"/>
                  <w:gridSpan w:val="8"/>
                  <w:tcBorders>
                    <w:top w:val="single" w:sz="6" w:space="0" w:color="auto"/>
                    <w:left w:val="nil"/>
                    <w:bottom w:val="single" w:sz="6" w:space="0" w:color="auto"/>
                    <w:right w:val="single" w:sz="6" w:space="0" w:color="auto"/>
                  </w:tcBorders>
                </w:tcPr>
                <w:p w14:paraId="7004F281" w14:textId="77777777" w:rsidR="00DE48CD" w:rsidRDefault="00DE48CD" w:rsidP="00DE48CD">
                  <w:pPr>
                    <w:rPr>
                      <w:rFonts w:ascii="Arial" w:hAnsi="Arial" w:cs="Arial"/>
                      <w:sz w:val="20"/>
                      <w:szCs w:val="20"/>
                    </w:rPr>
                  </w:pPr>
                  <w:r>
                    <w:rPr>
                      <w:rFonts w:ascii="Arial" w:hAnsi="Arial" w:cs="Arial"/>
                      <w:sz w:val="20"/>
                      <w:szCs w:val="20"/>
                    </w:rPr>
                    <w:t>Costo de la Energía Eléctrica</w:t>
                  </w:r>
                </w:p>
              </w:tc>
              <w:tc>
                <w:tcPr>
                  <w:tcW w:w="750" w:type="dxa"/>
                  <w:gridSpan w:val="2"/>
                  <w:tcBorders>
                    <w:top w:val="nil"/>
                    <w:left w:val="nil"/>
                    <w:bottom w:val="single" w:sz="6" w:space="0" w:color="auto"/>
                    <w:right w:val="single" w:sz="6" w:space="0" w:color="auto"/>
                  </w:tcBorders>
                </w:tcPr>
                <w:p w14:paraId="08D83F4C" w14:textId="77777777" w:rsidR="00DE48CD" w:rsidRDefault="00DE48CD" w:rsidP="00DE48CD">
                  <w:pPr>
                    <w:rPr>
                      <w:rFonts w:ascii="Arial" w:hAnsi="Arial" w:cs="Arial"/>
                      <w:sz w:val="12"/>
                      <w:szCs w:val="12"/>
                    </w:rPr>
                  </w:pPr>
                  <w:r>
                    <w:rPr>
                      <w:rFonts w:ascii="Arial" w:hAnsi="Arial" w:cs="Arial"/>
                      <w:sz w:val="12"/>
                      <w:szCs w:val="12"/>
                    </w:rPr>
                    <w:t>Millones de $</w:t>
                  </w:r>
                </w:p>
              </w:tc>
              <w:tc>
                <w:tcPr>
                  <w:tcW w:w="959" w:type="dxa"/>
                  <w:tcBorders>
                    <w:top w:val="nil"/>
                    <w:left w:val="nil"/>
                    <w:bottom w:val="single" w:sz="6" w:space="0" w:color="auto"/>
                    <w:right w:val="single" w:sz="6" w:space="0" w:color="auto"/>
                  </w:tcBorders>
                </w:tcPr>
                <w:p w14:paraId="6B00EED8" w14:textId="77777777" w:rsidR="00DE48CD" w:rsidRDefault="00DE48CD" w:rsidP="00DE48CD">
                  <w:pPr>
                    <w:rPr>
                      <w:rFonts w:ascii="Arial" w:hAnsi="Arial" w:cs="Arial"/>
                      <w:sz w:val="20"/>
                      <w:szCs w:val="20"/>
                    </w:rPr>
                  </w:pPr>
                  <w:r>
                    <w:rPr>
                      <w:rFonts w:ascii="Arial" w:hAnsi="Arial" w:cs="Arial"/>
                      <w:sz w:val="20"/>
                      <w:szCs w:val="20"/>
                    </w:rPr>
                    <w:t>3.587</w:t>
                  </w:r>
                </w:p>
              </w:tc>
            </w:tr>
            <w:tr w:rsidR="00DE48CD" w14:paraId="6F23A552" w14:textId="77777777">
              <w:tblPrEx>
                <w:tblCellMar>
                  <w:top w:w="0" w:type="dxa"/>
                  <w:bottom w:w="0" w:type="dxa"/>
                </w:tblCellMar>
              </w:tblPrEx>
              <w:tc>
                <w:tcPr>
                  <w:tcW w:w="838" w:type="dxa"/>
                  <w:tcBorders>
                    <w:top w:val="nil"/>
                    <w:left w:val="single" w:sz="6" w:space="0" w:color="auto"/>
                    <w:bottom w:val="single" w:sz="6" w:space="0" w:color="auto"/>
                    <w:right w:val="single" w:sz="6" w:space="0" w:color="auto"/>
                  </w:tcBorders>
                </w:tcPr>
                <w:p w14:paraId="79631A8B" w14:textId="77777777" w:rsidR="00DE48CD" w:rsidRDefault="00DE48CD" w:rsidP="00DE48CD">
                  <w:pPr>
                    <w:rPr>
                      <w:rFonts w:ascii="Arial" w:hAnsi="Arial" w:cs="Arial"/>
                      <w:color w:val="FF0000"/>
                      <w:sz w:val="20"/>
                      <w:szCs w:val="20"/>
                    </w:rPr>
                  </w:pPr>
                  <w:r>
                    <w:rPr>
                      <w:rFonts w:ascii="Arial" w:hAnsi="Arial" w:cs="Arial"/>
                      <w:color w:val="FF0000"/>
                      <w:sz w:val="20"/>
                      <w:szCs w:val="20"/>
                    </w:rPr>
                    <w:t>11</w:t>
                  </w:r>
                </w:p>
              </w:tc>
              <w:tc>
                <w:tcPr>
                  <w:tcW w:w="2749" w:type="dxa"/>
                  <w:gridSpan w:val="3"/>
                  <w:tcBorders>
                    <w:top w:val="nil"/>
                    <w:left w:val="nil"/>
                    <w:bottom w:val="single" w:sz="6" w:space="0" w:color="auto"/>
                    <w:right w:val="single" w:sz="6" w:space="0" w:color="auto"/>
                  </w:tcBorders>
                </w:tcPr>
                <w:p w14:paraId="69FE4F9D" w14:textId="77777777" w:rsidR="00DE48CD" w:rsidRDefault="00DE48CD" w:rsidP="00DE48CD">
                  <w:pPr>
                    <w:rPr>
                      <w:rFonts w:ascii="Arial" w:hAnsi="Arial" w:cs="Arial"/>
                      <w:color w:val="FF0000"/>
                      <w:sz w:val="20"/>
                      <w:szCs w:val="20"/>
                    </w:rPr>
                  </w:pPr>
                  <w:r>
                    <w:rPr>
                      <w:rFonts w:ascii="Arial" w:hAnsi="Arial" w:cs="Arial"/>
                      <w:color w:val="FF0000"/>
                      <w:sz w:val="20"/>
                      <w:szCs w:val="20"/>
                    </w:rPr>
                    <w:t>Costo Operacional</w:t>
                  </w:r>
                </w:p>
              </w:tc>
              <w:tc>
                <w:tcPr>
                  <w:tcW w:w="2415" w:type="dxa"/>
                  <w:gridSpan w:val="3"/>
                  <w:tcBorders>
                    <w:top w:val="nil"/>
                    <w:left w:val="nil"/>
                    <w:bottom w:val="single" w:sz="6" w:space="0" w:color="auto"/>
                    <w:right w:val="nil"/>
                  </w:tcBorders>
                </w:tcPr>
                <w:p w14:paraId="5C412375" w14:textId="77777777" w:rsidR="00DE48CD" w:rsidRDefault="00DE48CD" w:rsidP="00DE48CD">
                  <w:pPr>
                    <w:rPr>
                      <w:rFonts w:ascii="Arial" w:hAnsi="Arial" w:cs="Arial"/>
                      <w:color w:val="FF0000"/>
                      <w:sz w:val="20"/>
                      <w:szCs w:val="20"/>
                    </w:rPr>
                  </w:pPr>
                  <w:r>
                    <w:rPr>
                      <w:rFonts w:ascii="Arial" w:hAnsi="Arial" w:cs="Arial"/>
                      <w:color w:val="FF0000"/>
                      <w:sz w:val="20"/>
                      <w:szCs w:val="20"/>
                    </w:rPr>
                    <w:t xml:space="preserve"> </w:t>
                  </w:r>
                </w:p>
              </w:tc>
              <w:tc>
                <w:tcPr>
                  <w:tcW w:w="1197" w:type="dxa"/>
                  <w:gridSpan w:val="2"/>
                  <w:tcBorders>
                    <w:top w:val="nil"/>
                    <w:left w:val="nil"/>
                    <w:bottom w:val="single" w:sz="6" w:space="0" w:color="auto"/>
                    <w:right w:val="single" w:sz="6" w:space="0" w:color="auto"/>
                  </w:tcBorders>
                </w:tcPr>
                <w:p w14:paraId="49FA2F26" w14:textId="77777777" w:rsidR="00DE48CD" w:rsidRDefault="00DE48CD" w:rsidP="00DE48CD">
                  <w:pPr>
                    <w:rPr>
                      <w:rFonts w:ascii="Arial" w:hAnsi="Arial" w:cs="Arial"/>
                      <w:color w:val="FF0000"/>
                      <w:sz w:val="20"/>
                      <w:szCs w:val="20"/>
                    </w:rPr>
                  </w:pPr>
                  <w:r>
                    <w:rPr>
                      <w:rFonts w:ascii="Arial" w:hAnsi="Arial" w:cs="Arial"/>
                      <w:color w:val="FF0000"/>
                      <w:sz w:val="20"/>
                      <w:szCs w:val="20"/>
                    </w:rPr>
                    <w:t xml:space="preserve"> </w:t>
                  </w:r>
                </w:p>
              </w:tc>
              <w:tc>
                <w:tcPr>
                  <w:tcW w:w="750" w:type="dxa"/>
                  <w:gridSpan w:val="2"/>
                  <w:tcBorders>
                    <w:top w:val="nil"/>
                    <w:left w:val="nil"/>
                    <w:bottom w:val="single" w:sz="6" w:space="0" w:color="auto"/>
                    <w:right w:val="single" w:sz="6" w:space="0" w:color="auto"/>
                  </w:tcBorders>
                </w:tcPr>
                <w:p w14:paraId="1DEF9102" w14:textId="77777777" w:rsidR="00DE48CD" w:rsidRDefault="00DE48CD" w:rsidP="00DE48CD">
                  <w:pPr>
                    <w:rPr>
                      <w:rFonts w:ascii="Arial" w:hAnsi="Arial" w:cs="Arial"/>
                      <w:color w:val="FF0000"/>
                      <w:sz w:val="12"/>
                      <w:szCs w:val="12"/>
                    </w:rPr>
                  </w:pPr>
                  <w:r>
                    <w:rPr>
                      <w:rFonts w:ascii="Arial" w:hAnsi="Arial" w:cs="Arial"/>
                      <w:color w:val="FF0000"/>
                      <w:sz w:val="12"/>
                      <w:szCs w:val="12"/>
                    </w:rPr>
                    <w:t>Miles de $</w:t>
                  </w:r>
                </w:p>
              </w:tc>
              <w:tc>
                <w:tcPr>
                  <w:tcW w:w="959" w:type="dxa"/>
                  <w:tcBorders>
                    <w:top w:val="nil"/>
                    <w:left w:val="nil"/>
                    <w:bottom w:val="single" w:sz="6" w:space="0" w:color="auto"/>
                    <w:right w:val="single" w:sz="6" w:space="0" w:color="auto"/>
                  </w:tcBorders>
                </w:tcPr>
                <w:p w14:paraId="0A9AC927" w14:textId="77777777" w:rsidR="00DE48CD" w:rsidRDefault="00DE48CD" w:rsidP="00DE48CD">
                  <w:pPr>
                    <w:rPr>
                      <w:rFonts w:ascii="Arial" w:hAnsi="Arial" w:cs="Arial"/>
                      <w:color w:val="FF0000"/>
                      <w:sz w:val="20"/>
                      <w:szCs w:val="20"/>
                    </w:rPr>
                  </w:pPr>
                  <w:r>
                    <w:rPr>
                      <w:rFonts w:ascii="Arial" w:hAnsi="Arial" w:cs="Arial"/>
                      <w:color w:val="FF0000"/>
                      <w:sz w:val="20"/>
                      <w:szCs w:val="20"/>
                    </w:rPr>
                    <w:t>15.309</w:t>
                  </w:r>
                </w:p>
              </w:tc>
            </w:tr>
            <w:tr w:rsidR="00DE48CD" w14:paraId="2980CC58" w14:textId="77777777">
              <w:tblPrEx>
                <w:tblCellMar>
                  <w:top w:w="0" w:type="dxa"/>
                  <w:bottom w:w="0" w:type="dxa"/>
                </w:tblCellMar>
              </w:tblPrEx>
              <w:tc>
                <w:tcPr>
                  <w:tcW w:w="838" w:type="dxa"/>
                  <w:tcBorders>
                    <w:top w:val="nil"/>
                    <w:left w:val="single" w:sz="6" w:space="0" w:color="auto"/>
                    <w:bottom w:val="single" w:sz="6" w:space="0" w:color="auto"/>
                    <w:right w:val="single" w:sz="6" w:space="0" w:color="auto"/>
                  </w:tcBorders>
                </w:tcPr>
                <w:p w14:paraId="458A37EB" w14:textId="77777777" w:rsidR="00DE48CD" w:rsidRDefault="00DE48CD" w:rsidP="00DE48CD">
                  <w:pPr>
                    <w:rPr>
                      <w:rFonts w:ascii="Arial" w:hAnsi="Arial" w:cs="Arial"/>
                      <w:sz w:val="20"/>
                      <w:szCs w:val="20"/>
                    </w:rPr>
                  </w:pPr>
                  <w:r>
                    <w:rPr>
                      <w:rFonts w:ascii="Arial" w:hAnsi="Arial" w:cs="Arial"/>
                      <w:sz w:val="20"/>
                      <w:szCs w:val="20"/>
                    </w:rPr>
                    <w:t>12</w:t>
                  </w:r>
                </w:p>
              </w:tc>
              <w:tc>
                <w:tcPr>
                  <w:tcW w:w="6361" w:type="dxa"/>
                  <w:gridSpan w:val="8"/>
                  <w:tcBorders>
                    <w:top w:val="single" w:sz="6" w:space="0" w:color="auto"/>
                    <w:left w:val="nil"/>
                    <w:bottom w:val="single" w:sz="6" w:space="0" w:color="auto"/>
                    <w:right w:val="single" w:sz="6" w:space="0" w:color="auto"/>
                  </w:tcBorders>
                </w:tcPr>
                <w:p w14:paraId="62901965" w14:textId="77777777" w:rsidR="00DE48CD" w:rsidRDefault="00DE48CD" w:rsidP="00DE48CD">
                  <w:pPr>
                    <w:rPr>
                      <w:rFonts w:ascii="Arial" w:hAnsi="Arial" w:cs="Arial"/>
                      <w:sz w:val="20"/>
                      <w:szCs w:val="20"/>
                    </w:rPr>
                  </w:pPr>
                  <w:r>
                    <w:rPr>
                      <w:rFonts w:ascii="Arial" w:hAnsi="Arial" w:cs="Arial"/>
                      <w:sz w:val="20"/>
                      <w:szCs w:val="20"/>
                    </w:rPr>
                    <w:t>Macromedidores instalados funcionando</w:t>
                  </w:r>
                </w:p>
              </w:tc>
              <w:tc>
                <w:tcPr>
                  <w:tcW w:w="750" w:type="dxa"/>
                  <w:gridSpan w:val="2"/>
                  <w:tcBorders>
                    <w:top w:val="nil"/>
                    <w:left w:val="nil"/>
                    <w:bottom w:val="single" w:sz="6" w:space="0" w:color="auto"/>
                    <w:right w:val="single" w:sz="6" w:space="0" w:color="auto"/>
                  </w:tcBorders>
                </w:tcPr>
                <w:p w14:paraId="4D2B2E87" w14:textId="77777777" w:rsidR="00DE48CD" w:rsidRDefault="00DE48CD" w:rsidP="00DE48CD">
                  <w:pPr>
                    <w:rPr>
                      <w:rFonts w:ascii="Arial" w:hAnsi="Arial" w:cs="Arial"/>
                      <w:sz w:val="12"/>
                      <w:szCs w:val="12"/>
                    </w:rPr>
                  </w:pPr>
                  <w:r>
                    <w:rPr>
                      <w:rFonts w:ascii="Arial" w:hAnsi="Arial" w:cs="Arial"/>
                      <w:sz w:val="12"/>
                      <w:szCs w:val="12"/>
                    </w:rPr>
                    <w:t>Unidad</w:t>
                  </w:r>
                </w:p>
              </w:tc>
              <w:tc>
                <w:tcPr>
                  <w:tcW w:w="959" w:type="dxa"/>
                  <w:tcBorders>
                    <w:top w:val="nil"/>
                    <w:left w:val="nil"/>
                    <w:bottom w:val="single" w:sz="6" w:space="0" w:color="auto"/>
                    <w:right w:val="single" w:sz="6" w:space="0" w:color="auto"/>
                  </w:tcBorders>
                </w:tcPr>
                <w:p w14:paraId="0CA4CE08" w14:textId="77777777" w:rsidR="00DE48CD" w:rsidRDefault="00DE48CD" w:rsidP="00DE48CD">
                  <w:pPr>
                    <w:rPr>
                      <w:rFonts w:ascii="Arial" w:hAnsi="Arial" w:cs="Arial"/>
                      <w:sz w:val="20"/>
                      <w:szCs w:val="20"/>
                    </w:rPr>
                  </w:pPr>
                  <w:r>
                    <w:rPr>
                      <w:rFonts w:ascii="Arial" w:hAnsi="Arial" w:cs="Arial"/>
                      <w:sz w:val="20"/>
                      <w:szCs w:val="20"/>
                    </w:rPr>
                    <w:t>8</w:t>
                  </w:r>
                </w:p>
              </w:tc>
            </w:tr>
            <w:tr w:rsidR="00DE48CD" w14:paraId="52ACC037" w14:textId="77777777">
              <w:tblPrEx>
                <w:tblCellMar>
                  <w:top w:w="0" w:type="dxa"/>
                  <w:bottom w:w="0" w:type="dxa"/>
                </w:tblCellMar>
              </w:tblPrEx>
              <w:tc>
                <w:tcPr>
                  <w:tcW w:w="838" w:type="dxa"/>
                  <w:tcBorders>
                    <w:top w:val="nil"/>
                    <w:left w:val="single" w:sz="6" w:space="0" w:color="auto"/>
                    <w:bottom w:val="single" w:sz="6" w:space="0" w:color="auto"/>
                    <w:right w:val="single" w:sz="6" w:space="0" w:color="auto"/>
                  </w:tcBorders>
                </w:tcPr>
                <w:p w14:paraId="4D2C11BA" w14:textId="77777777" w:rsidR="00DE48CD" w:rsidRDefault="00DE48CD" w:rsidP="00DE48CD">
                  <w:pPr>
                    <w:rPr>
                      <w:rFonts w:ascii="Arial" w:hAnsi="Arial" w:cs="Arial"/>
                      <w:sz w:val="20"/>
                      <w:szCs w:val="20"/>
                    </w:rPr>
                  </w:pPr>
                  <w:r>
                    <w:rPr>
                      <w:rFonts w:ascii="Arial" w:hAnsi="Arial" w:cs="Arial"/>
                      <w:sz w:val="20"/>
                      <w:szCs w:val="20"/>
                    </w:rPr>
                    <w:t>13</w:t>
                  </w:r>
                </w:p>
              </w:tc>
              <w:tc>
                <w:tcPr>
                  <w:tcW w:w="2749" w:type="dxa"/>
                  <w:gridSpan w:val="3"/>
                  <w:tcBorders>
                    <w:top w:val="nil"/>
                    <w:left w:val="nil"/>
                    <w:bottom w:val="single" w:sz="6" w:space="0" w:color="auto"/>
                    <w:right w:val="single" w:sz="6" w:space="0" w:color="auto"/>
                  </w:tcBorders>
                </w:tcPr>
                <w:p w14:paraId="2EB0EA88" w14:textId="77777777" w:rsidR="00DE48CD" w:rsidRDefault="00DE48CD" w:rsidP="00DE48CD">
                  <w:pPr>
                    <w:rPr>
                      <w:rFonts w:ascii="Arial" w:hAnsi="Arial" w:cs="Arial"/>
                      <w:sz w:val="20"/>
                      <w:szCs w:val="20"/>
                    </w:rPr>
                  </w:pPr>
                  <w:r>
                    <w:rPr>
                      <w:rFonts w:ascii="Arial" w:hAnsi="Arial" w:cs="Arial"/>
                      <w:sz w:val="20"/>
                      <w:szCs w:val="20"/>
                    </w:rPr>
                    <w:t>Fuentes de abastecimiento activas</w:t>
                  </w:r>
                </w:p>
              </w:tc>
              <w:tc>
                <w:tcPr>
                  <w:tcW w:w="2415" w:type="dxa"/>
                  <w:gridSpan w:val="3"/>
                  <w:tcBorders>
                    <w:top w:val="nil"/>
                    <w:left w:val="nil"/>
                    <w:bottom w:val="single" w:sz="6" w:space="0" w:color="auto"/>
                    <w:right w:val="nil"/>
                  </w:tcBorders>
                </w:tcPr>
                <w:p w14:paraId="542234B4" w14:textId="77777777" w:rsidR="00DE48CD" w:rsidRDefault="00DE48CD" w:rsidP="00DE48CD">
                  <w:pPr>
                    <w:rPr>
                      <w:rFonts w:ascii="Arial" w:hAnsi="Arial" w:cs="Arial"/>
                      <w:sz w:val="20"/>
                      <w:szCs w:val="20"/>
                    </w:rPr>
                  </w:pPr>
                  <w:r>
                    <w:rPr>
                      <w:rFonts w:ascii="Arial" w:hAnsi="Arial" w:cs="Arial"/>
                      <w:sz w:val="20"/>
                      <w:szCs w:val="20"/>
                    </w:rPr>
                    <w:t xml:space="preserve"> </w:t>
                  </w:r>
                </w:p>
              </w:tc>
              <w:tc>
                <w:tcPr>
                  <w:tcW w:w="1197" w:type="dxa"/>
                  <w:gridSpan w:val="2"/>
                  <w:tcBorders>
                    <w:top w:val="nil"/>
                    <w:left w:val="nil"/>
                    <w:bottom w:val="single" w:sz="6" w:space="0" w:color="auto"/>
                    <w:right w:val="single" w:sz="6" w:space="0" w:color="auto"/>
                  </w:tcBorders>
                </w:tcPr>
                <w:p w14:paraId="3F4CBA4D" w14:textId="77777777" w:rsidR="00DE48CD" w:rsidRDefault="00DE48CD" w:rsidP="00DE48CD">
                  <w:pPr>
                    <w:rPr>
                      <w:rFonts w:ascii="Arial" w:hAnsi="Arial" w:cs="Arial"/>
                      <w:sz w:val="20"/>
                      <w:szCs w:val="20"/>
                    </w:rPr>
                  </w:pPr>
                  <w:r>
                    <w:rPr>
                      <w:rFonts w:ascii="Arial" w:hAnsi="Arial" w:cs="Arial"/>
                      <w:sz w:val="20"/>
                      <w:szCs w:val="20"/>
                    </w:rPr>
                    <w:t xml:space="preserve"> </w:t>
                  </w:r>
                </w:p>
              </w:tc>
              <w:tc>
                <w:tcPr>
                  <w:tcW w:w="750" w:type="dxa"/>
                  <w:gridSpan w:val="2"/>
                  <w:tcBorders>
                    <w:top w:val="nil"/>
                    <w:left w:val="nil"/>
                    <w:bottom w:val="single" w:sz="6" w:space="0" w:color="auto"/>
                    <w:right w:val="single" w:sz="6" w:space="0" w:color="auto"/>
                  </w:tcBorders>
                </w:tcPr>
                <w:p w14:paraId="7D93FECD" w14:textId="77777777" w:rsidR="00DE48CD" w:rsidRDefault="00DE48CD" w:rsidP="00DE48CD">
                  <w:pPr>
                    <w:rPr>
                      <w:rFonts w:ascii="Arial" w:hAnsi="Arial" w:cs="Arial"/>
                      <w:sz w:val="12"/>
                      <w:szCs w:val="12"/>
                    </w:rPr>
                  </w:pPr>
                  <w:r>
                    <w:rPr>
                      <w:rFonts w:ascii="Arial" w:hAnsi="Arial" w:cs="Arial"/>
                      <w:sz w:val="12"/>
                      <w:szCs w:val="12"/>
                    </w:rPr>
                    <w:t>Unidad</w:t>
                  </w:r>
                </w:p>
              </w:tc>
              <w:tc>
                <w:tcPr>
                  <w:tcW w:w="959" w:type="dxa"/>
                  <w:tcBorders>
                    <w:top w:val="nil"/>
                    <w:left w:val="nil"/>
                    <w:bottom w:val="single" w:sz="6" w:space="0" w:color="auto"/>
                    <w:right w:val="single" w:sz="6" w:space="0" w:color="auto"/>
                  </w:tcBorders>
                </w:tcPr>
                <w:p w14:paraId="31A2EEB7" w14:textId="77777777" w:rsidR="00DE48CD" w:rsidRDefault="00DE48CD" w:rsidP="00DE48CD">
                  <w:pPr>
                    <w:rPr>
                      <w:rFonts w:ascii="Arial" w:hAnsi="Arial" w:cs="Arial"/>
                      <w:sz w:val="20"/>
                      <w:szCs w:val="20"/>
                    </w:rPr>
                  </w:pPr>
                  <w:r>
                    <w:rPr>
                      <w:rFonts w:ascii="Arial" w:hAnsi="Arial" w:cs="Arial"/>
                      <w:sz w:val="20"/>
                      <w:szCs w:val="20"/>
                    </w:rPr>
                    <w:t>8</w:t>
                  </w:r>
                </w:p>
              </w:tc>
            </w:tr>
            <w:tr w:rsidR="00DE48CD" w14:paraId="48141C0E" w14:textId="77777777">
              <w:tblPrEx>
                <w:tblCellMar>
                  <w:top w:w="0" w:type="dxa"/>
                  <w:bottom w:w="0" w:type="dxa"/>
                </w:tblCellMar>
              </w:tblPrEx>
              <w:tc>
                <w:tcPr>
                  <w:tcW w:w="838" w:type="dxa"/>
                  <w:tcBorders>
                    <w:top w:val="nil"/>
                    <w:left w:val="single" w:sz="6" w:space="0" w:color="auto"/>
                    <w:bottom w:val="single" w:sz="6" w:space="0" w:color="auto"/>
                    <w:right w:val="single" w:sz="6" w:space="0" w:color="auto"/>
                  </w:tcBorders>
                </w:tcPr>
                <w:p w14:paraId="4856E0BC" w14:textId="77777777" w:rsidR="00DE48CD" w:rsidRDefault="00DE48CD" w:rsidP="00DE48CD">
                  <w:pPr>
                    <w:rPr>
                      <w:rFonts w:ascii="Arial" w:hAnsi="Arial" w:cs="Arial"/>
                      <w:sz w:val="20"/>
                      <w:szCs w:val="20"/>
                    </w:rPr>
                  </w:pPr>
                  <w:r>
                    <w:rPr>
                      <w:rFonts w:ascii="Arial" w:hAnsi="Arial" w:cs="Arial"/>
                      <w:sz w:val="20"/>
                      <w:szCs w:val="20"/>
                    </w:rPr>
                    <w:t>14</w:t>
                  </w:r>
                </w:p>
              </w:tc>
              <w:tc>
                <w:tcPr>
                  <w:tcW w:w="6361" w:type="dxa"/>
                  <w:gridSpan w:val="8"/>
                  <w:tcBorders>
                    <w:top w:val="single" w:sz="6" w:space="0" w:color="auto"/>
                    <w:left w:val="nil"/>
                    <w:bottom w:val="single" w:sz="6" w:space="0" w:color="auto"/>
                    <w:right w:val="single" w:sz="6" w:space="0" w:color="auto"/>
                  </w:tcBorders>
                </w:tcPr>
                <w:p w14:paraId="47F87592" w14:textId="77777777" w:rsidR="00DE48CD" w:rsidRDefault="00DE48CD" w:rsidP="00DE48CD">
                  <w:pPr>
                    <w:rPr>
                      <w:rFonts w:ascii="Arial" w:hAnsi="Arial" w:cs="Arial"/>
                      <w:sz w:val="20"/>
                      <w:szCs w:val="20"/>
                    </w:rPr>
                  </w:pPr>
                  <w:r>
                    <w:rPr>
                      <w:rFonts w:ascii="Arial" w:hAnsi="Arial" w:cs="Arial"/>
                      <w:sz w:val="20"/>
                      <w:szCs w:val="20"/>
                    </w:rPr>
                    <w:t>Micromedidores instalados funcionando</w:t>
                  </w:r>
                </w:p>
              </w:tc>
              <w:tc>
                <w:tcPr>
                  <w:tcW w:w="750" w:type="dxa"/>
                  <w:gridSpan w:val="2"/>
                  <w:tcBorders>
                    <w:top w:val="nil"/>
                    <w:left w:val="nil"/>
                    <w:bottom w:val="single" w:sz="6" w:space="0" w:color="auto"/>
                    <w:right w:val="single" w:sz="6" w:space="0" w:color="auto"/>
                  </w:tcBorders>
                </w:tcPr>
                <w:p w14:paraId="21C343BF" w14:textId="77777777" w:rsidR="00DE48CD" w:rsidRDefault="00DE48CD" w:rsidP="00DE48CD">
                  <w:pPr>
                    <w:rPr>
                      <w:rFonts w:ascii="Arial" w:hAnsi="Arial" w:cs="Arial"/>
                      <w:sz w:val="12"/>
                      <w:szCs w:val="12"/>
                    </w:rPr>
                  </w:pPr>
                  <w:r>
                    <w:rPr>
                      <w:rFonts w:ascii="Arial" w:hAnsi="Arial" w:cs="Arial"/>
                      <w:sz w:val="12"/>
                      <w:szCs w:val="12"/>
                    </w:rPr>
                    <w:t>Unidad</w:t>
                  </w:r>
                </w:p>
              </w:tc>
              <w:tc>
                <w:tcPr>
                  <w:tcW w:w="959" w:type="dxa"/>
                  <w:tcBorders>
                    <w:top w:val="nil"/>
                    <w:left w:val="nil"/>
                    <w:bottom w:val="single" w:sz="6" w:space="0" w:color="auto"/>
                    <w:right w:val="single" w:sz="6" w:space="0" w:color="auto"/>
                  </w:tcBorders>
                </w:tcPr>
                <w:p w14:paraId="5B0ACAD4" w14:textId="77777777" w:rsidR="00DE48CD" w:rsidRDefault="00DE48CD" w:rsidP="00DE48CD">
                  <w:pPr>
                    <w:rPr>
                      <w:rFonts w:ascii="Arial" w:hAnsi="Arial" w:cs="Arial"/>
                      <w:sz w:val="20"/>
                      <w:szCs w:val="20"/>
                    </w:rPr>
                  </w:pPr>
                  <w:r>
                    <w:rPr>
                      <w:rFonts w:ascii="Arial" w:hAnsi="Arial" w:cs="Arial"/>
                      <w:sz w:val="20"/>
                      <w:szCs w:val="20"/>
                    </w:rPr>
                    <w:t>5,479</w:t>
                  </w:r>
                </w:p>
              </w:tc>
            </w:tr>
            <w:tr w:rsidR="00DE48CD" w14:paraId="62E41766" w14:textId="77777777">
              <w:tblPrEx>
                <w:tblCellMar>
                  <w:top w:w="0" w:type="dxa"/>
                  <w:bottom w:w="0" w:type="dxa"/>
                </w:tblCellMar>
              </w:tblPrEx>
              <w:tc>
                <w:tcPr>
                  <w:tcW w:w="838" w:type="dxa"/>
                  <w:tcBorders>
                    <w:top w:val="nil"/>
                    <w:left w:val="single" w:sz="6" w:space="0" w:color="auto"/>
                    <w:bottom w:val="single" w:sz="6" w:space="0" w:color="auto"/>
                    <w:right w:val="single" w:sz="6" w:space="0" w:color="auto"/>
                  </w:tcBorders>
                </w:tcPr>
                <w:p w14:paraId="46851449" w14:textId="77777777" w:rsidR="00DE48CD" w:rsidRDefault="00DE48CD" w:rsidP="00DE48CD">
                  <w:pPr>
                    <w:rPr>
                      <w:rFonts w:ascii="Arial" w:hAnsi="Arial" w:cs="Arial"/>
                      <w:sz w:val="20"/>
                      <w:szCs w:val="20"/>
                    </w:rPr>
                  </w:pPr>
                  <w:r>
                    <w:rPr>
                      <w:rFonts w:ascii="Arial" w:hAnsi="Arial" w:cs="Arial"/>
                      <w:sz w:val="20"/>
                      <w:szCs w:val="20"/>
                    </w:rPr>
                    <w:t>15</w:t>
                  </w:r>
                </w:p>
              </w:tc>
              <w:tc>
                <w:tcPr>
                  <w:tcW w:w="2749" w:type="dxa"/>
                  <w:gridSpan w:val="3"/>
                  <w:tcBorders>
                    <w:top w:val="nil"/>
                    <w:left w:val="nil"/>
                    <w:bottom w:val="single" w:sz="6" w:space="0" w:color="auto"/>
                    <w:right w:val="single" w:sz="6" w:space="0" w:color="auto"/>
                  </w:tcBorders>
                </w:tcPr>
                <w:p w14:paraId="7A680E21" w14:textId="77777777" w:rsidR="00DE48CD" w:rsidRDefault="00DE48CD" w:rsidP="00DE48CD">
                  <w:pPr>
                    <w:rPr>
                      <w:rFonts w:ascii="Arial" w:hAnsi="Arial" w:cs="Arial"/>
                      <w:sz w:val="20"/>
                      <w:szCs w:val="20"/>
                    </w:rPr>
                  </w:pPr>
                  <w:r>
                    <w:rPr>
                      <w:rFonts w:ascii="Arial" w:hAnsi="Arial" w:cs="Arial"/>
                      <w:sz w:val="20"/>
                      <w:szCs w:val="20"/>
                    </w:rPr>
                    <w:t>Volumen de agua facturado</w:t>
                  </w:r>
                </w:p>
              </w:tc>
              <w:tc>
                <w:tcPr>
                  <w:tcW w:w="2415" w:type="dxa"/>
                  <w:gridSpan w:val="3"/>
                  <w:tcBorders>
                    <w:top w:val="nil"/>
                    <w:left w:val="nil"/>
                    <w:bottom w:val="single" w:sz="6" w:space="0" w:color="auto"/>
                    <w:right w:val="nil"/>
                  </w:tcBorders>
                </w:tcPr>
                <w:p w14:paraId="04F3117C" w14:textId="77777777" w:rsidR="00DE48CD" w:rsidRDefault="00DE48CD" w:rsidP="00DE48CD">
                  <w:pPr>
                    <w:rPr>
                      <w:rFonts w:ascii="Arial" w:hAnsi="Arial" w:cs="Arial"/>
                      <w:sz w:val="20"/>
                      <w:szCs w:val="20"/>
                    </w:rPr>
                  </w:pPr>
                  <w:r>
                    <w:rPr>
                      <w:rFonts w:ascii="Arial" w:hAnsi="Arial" w:cs="Arial"/>
                      <w:sz w:val="20"/>
                      <w:szCs w:val="20"/>
                    </w:rPr>
                    <w:t xml:space="preserve"> </w:t>
                  </w:r>
                </w:p>
              </w:tc>
              <w:tc>
                <w:tcPr>
                  <w:tcW w:w="1197" w:type="dxa"/>
                  <w:gridSpan w:val="2"/>
                  <w:tcBorders>
                    <w:top w:val="nil"/>
                    <w:left w:val="nil"/>
                    <w:bottom w:val="single" w:sz="6" w:space="0" w:color="auto"/>
                    <w:right w:val="single" w:sz="6" w:space="0" w:color="auto"/>
                  </w:tcBorders>
                </w:tcPr>
                <w:p w14:paraId="7BF28182" w14:textId="77777777" w:rsidR="00DE48CD" w:rsidRDefault="00DE48CD" w:rsidP="00DE48CD">
                  <w:pPr>
                    <w:rPr>
                      <w:rFonts w:ascii="Arial" w:hAnsi="Arial" w:cs="Arial"/>
                      <w:sz w:val="20"/>
                      <w:szCs w:val="20"/>
                    </w:rPr>
                  </w:pPr>
                  <w:r>
                    <w:rPr>
                      <w:rFonts w:ascii="Arial" w:hAnsi="Arial" w:cs="Arial"/>
                      <w:sz w:val="20"/>
                      <w:szCs w:val="20"/>
                    </w:rPr>
                    <w:t xml:space="preserve"> </w:t>
                  </w:r>
                </w:p>
              </w:tc>
              <w:tc>
                <w:tcPr>
                  <w:tcW w:w="750" w:type="dxa"/>
                  <w:gridSpan w:val="2"/>
                  <w:tcBorders>
                    <w:top w:val="nil"/>
                    <w:left w:val="nil"/>
                    <w:bottom w:val="single" w:sz="6" w:space="0" w:color="auto"/>
                    <w:right w:val="single" w:sz="6" w:space="0" w:color="auto"/>
                  </w:tcBorders>
                </w:tcPr>
                <w:p w14:paraId="215F52A9" w14:textId="77777777" w:rsidR="00DE48CD" w:rsidRDefault="00DE48CD" w:rsidP="00DE48CD">
                  <w:pPr>
                    <w:rPr>
                      <w:rFonts w:ascii="Arial" w:hAnsi="Arial" w:cs="Arial"/>
                      <w:sz w:val="12"/>
                      <w:szCs w:val="12"/>
                    </w:rPr>
                  </w:pPr>
                  <w:r>
                    <w:rPr>
                      <w:rFonts w:ascii="Arial" w:hAnsi="Arial" w:cs="Arial"/>
                      <w:sz w:val="12"/>
                      <w:szCs w:val="12"/>
                    </w:rPr>
                    <w:t>Millones M</w:t>
                  </w:r>
                  <w:r>
                    <w:rPr>
                      <w:rFonts w:ascii="Arial" w:hAnsi="Arial" w:cs="Arial"/>
                      <w:sz w:val="8"/>
                      <w:szCs w:val="8"/>
                    </w:rPr>
                    <w:t>3</w:t>
                  </w:r>
                </w:p>
              </w:tc>
              <w:tc>
                <w:tcPr>
                  <w:tcW w:w="959" w:type="dxa"/>
                  <w:tcBorders>
                    <w:top w:val="nil"/>
                    <w:left w:val="nil"/>
                    <w:bottom w:val="single" w:sz="6" w:space="0" w:color="auto"/>
                    <w:right w:val="single" w:sz="6" w:space="0" w:color="auto"/>
                  </w:tcBorders>
                </w:tcPr>
                <w:p w14:paraId="60F2EFBD" w14:textId="77777777" w:rsidR="00DE48CD" w:rsidRDefault="00DE48CD" w:rsidP="00DE48CD">
                  <w:pPr>
                    <w:rPr>
                      <w:rFonts w:ascii="Arial" w:hAnsi="Arial" w:cs="Arial"/>
                      <w:sz w:val="20"/>
                      <w:szCs w:val="20"/>
                    </w:rPr>
                  </w:pPr>
                  <w:r>
                    <w:rPr>
                      <w:rFonts w:ascii="Arial" w:hAnsi="Arial" w:cs="Arial"/>
                      <w:sz w:val="20"/>
                      <w:szCs w:val="20"/>
                    </w:rPr>
                    <w:t>1.186</w:t>
                  </w:r>
                </w:p>
              </w:tc>
            </w:tr>
            <w:tr w:rsidR="00DE48CD" w14:paraId="3A7EDDA9" w14:textId="77777777">
              <w:tblPrEx>
                <w:tblCellMar>
                  <w:top w:w="0" w:type="dxa"/>
                  <w:bottom w:w="0" w:type="dxa"/>
                </w:tblCellMar>
              </w:tblPrEx>
              <w:tc>
                <w:tcPr>
                  <w:tcW w:w="838" w:type="dxa"/>
                  <w:tcBorders>
                    <w:top w:val="nil"/>
                    <w:left w:val="single" w:sz="6" w:space="0" w:color="auto"/>
                    <w:bottom w:val="single" w:sz="6" w:space="0" w:color="auto"/>
                    <w:right w:val="single" w:sz="6" w:space="0" w:color="auto"/>
                  </w:tcBorders>
                </w:tcPr>
                <w:p w14:paraId="636299EA" w14:textId="77777777" w:rsidR="00DE48CD" w:rsidRDefault="00DE48CD" w:rsidP="00DE48CD">
                  <w:pPr>
                    <w:rPr>
                      <w:rFonts w:ascii="Arial" w:hAnsi="Arial" w:cs="Arial"/>
                      <w:sz w:val="20"/>
                      <w:szCs w:val="20"/>
                    </w:rPr>
                  </w:pPr>
                  <w:r>
                    <w:rPr>
                      <w:rFonts w:ascii="Arial" w:hAnsi="Arial" w:cs="Arial"/>
                      <w:sz w:val="20"/>
                      <w:szCs w:val="20"/>
                    </w:rPr>
                    <w:t>16</w:t>
                  </w:r>
                </w:p>
              </w:tc>
              <w:tc>
                <w:tcPr>
                  <w:tcW w:w="6361" w:type="dxa"/>
                  <w:gridSpan w:val="8"/>
                  <w:tcBorders>
                    <w:top w:val="single" w:sz="6" w:space="0" w:color="auto"/>
                    <w:left w:val="nil"/>
                    <w:bottom w:val="single" w:sz="6" w:space="0" w:color="auto"/>
                    <w:right w:val="single" w:sz="6" w:space="0" w:color="auto"/>
                  </w:tcBorders>
                </w:tcPr>
                <w:p w14:paraId="58B79B7F" w14:textId="77777777" w:rsidR="00DE48CD" w:rsidRDefault="00DE48CD" w:rsidP="00DE48CD">
                  <w:pPr>
                    <w:rPr>
                      <w:rFonts w:ascii="Arial" w:hAnsi="Arial" w:cs="Arial"/>
                      <w:sz w:val="20"/>
                      <w:szCs w:val="20"/>
                    </w:rPr>
                  </w:pPr>
                  <w:r>
                    <w:rPr>
                      <w:rFonts w:ascii="Arial" w:hAnsi="Arial" w:cs="Arial"/>
                      <w:sz w:val="20"/>
                      <w:szCs w:val="20"/>
                    </w:rPr>
                    <w:t>Importe de agua facturado</w:t>
                  </w:r>
                </w:p>
              </w:tc>
              <w:tc>
                <w:tcPr>
                  <w:tcW w:w="750" w:type="dxa"/>
                  <w:gridSpan w:val="2"/>
                  <w:tcBorders>
                    <w:top w:val="nil"/>
                    <w:left w:val="nil"/>
                    <w:bottom w:val="single" w:sz="6" w:space="0" w:color="auto"/>
                    <w:right w:val="single" w:sz="6" w:space="0" w:color="auto"/>
                  </w:tcBorders>
                </w:tcPr>
                <w:p w14:paraId="16D529C9" w14:textId="77777777" w:rsidR="00DE48CD" w:rsidRDefault="00DE48CD" w:rsidP="00DE48CD">
                  <w:pPr>
                    <w:rPr>
                      <w:rFonts w:ascii="Arial" w:hAnsi="Arial" w:cs="Arial"/>
                      <w:sz w:val="12"/>
                      <w:szCs w:val="12"/>
                    </w:rPr>
                  </w:pPr>
                  <w:r>
                    <w:rPr>
                      <w:rFonts w:ascii="Arial" w:hAnsi="Arial" w:cs="Arial"/>
                      <w:sz w:val="12"/>
                      <w:szCs w:val="12"/>
                    </w:rPr>
                    <w:t>Millones $</w:t>
                  </w:r>
                </w:p>
              </w:tc>
              <w:tc>
                <w:tcPr>
                  <w:tcW w:w="959" w:type="dxa"/>
                  <w:tcBorders>
                    <w:top w:val="nil"/>
                    <w:left w:val="nil"/>
                    <w:bottom w:val="single" w:sz="6" w:space="0" w:color="auto"/>
                    <w:right w:val="single" w:sz="6" w:space="0" w:color="auto"/>
                  </w:tcBorders>
                </w:tcPr>
                <w:p w14:paraId="0AB0C4E9" w14:textId="77777777" w:rsidR="00DE48CD" w:rsidRDefault="00DE48CD" w:rsidP="00DE48CD">
                  <w:pPr>
                    <w:rPr>
                      <w:rFonts w:ascii="Arial" w:hAnsi="Arial" w:cs="Arial"/>
                      <w:sz w:val="20"/>
                      <w:szCs w:val="20"/>
                    </w:rPr>
                  </w:pPr>
                  <w:r>
                    <w:rPr>
                      <w:rFonts w:ascii="Arial" w:hAnsi="Arial" w:cs="Arial"/>
                      <w:sz w:val="20"/>
                      <w:szCs w:val="20"/>
                    </w:rPr>
                    <w:t>15.735</w:t>
                  </w:r>
                </w:p>
              </w:tc>
            </w:tr>
            <w:tr w:rsidR="00DE48CD" w14:paraId="771D011B" w14:textId="77777777">
              <w:tblPrEx>
                <w:tblCellMar>
                  <w:top w:w="0" w:type="dxa"/>
                  <w:bottom w:w="0" w:type="dxa"/>
                </w:tblCellMar>
              </w:tblPrEx>
              <w:tc>
                <w:tcPr>
                  <w:tcW w:w="838" w:type="dxa"/>
                  <w:tcBorders>
                    <w:top w:val="nil"/>
                    <w:left w:val="single" w:sz="6" w:space="0" w:color="auto"/>
                    <w:bottom w:val="single" w:sz="6" w:space="0" w:color="auto"/>
                    <w:right w:val="single" w:sz="6" w:space="0" w:color="auto"/>
                  </w:tcBorders>
                </w:tcPr>
                <w:p w14:paraId="300A6D05" w14:textId="77777777" w:rsidR="00DE48CD" w:rsidRDefault="00DE48CD" w:rsidP="00DE48CD">
                  <w:pPr>
                    <w:rPr>
                      <w:rFonts w:ascii="Arial" w:hAnsi="Arial" w:cs="Arial"/>
                      <w:sz w:val="20"/>
                      <w:szCs w:val="20"/>
                    </w:rPr>
                  </w:pPr>
                  <w:r>
                    <w:rPr>
                      <w:rFonts w:ascii="Arial" w:hAnsi="Arial" w:cs="Arial"/>
                      <w:sz w:val="20"/>
                      <w:szCs w:val="20"/>
                    </w:rPr>
                    <w:t>17</w:t>
                  </w:r>
                </w:p>
              </w:tc>
              <w:tc>
                <w:tcPr>
                  <w:tcW w:w="2749" w:type="dxa"/>
                  <w:gridSpan w:val="3"/>
                  <w:tcBorders>
                    <w:top w:val="nil"/>
                    <w:left w:val="nil"/>
                    <w:bottom w:val="single" w:sz="6" w:space="0" w:color="auto"/>
                    <w:right w:val="single" w:sz="6" w:space="0" w:color="auto"/>
                  </w:tcBorders>
                </w:tcPr>
                <w:p w14:paraId="1B051D61" w14:textId="77777777" w:rsidR="00DE48CD" w:rsidRDefault="00DE48CD" w:rsidP="00DE48CD">
                  <w:pPr>
                    <w:rPr>
                      <w:rFonts w:ascii="Arial" w:hAnsi="Arial" w:cs="Arial"/>
                      <w:sz w:val="20"/>
                      <w:szCs w:val="20"/>
                    </w:rPr>
                  </w:pPr>
                  <w:r>
                    <w:rPr>
                      <w:rFonts w:ascii="Arial" w:hAnsi="Arial" w:cs="Arial"/>
                      <w:sz w:val="20"/>
                      <w:szCs w:val="20"/>
                    </w:rPr>
                    <w:t>Importe de agua recaudado</w:t>
                  </w:r>
                </w:p>
              </w:tc>
              <w:tc>
                <w:tcPr>
                  <w:tcW w:w="2415" w:type="dxa"/>
                  <w:gridSpan w:val="3"/>
                  <w:tcBorders>
                    <w:top w:val="nil"/>
                    <w:left w:val="nil"/>
                    <w:bottom w:val="single" w:sz="6" w:space="0" w:color="auto"/>
                    <w:right w:val="nil"/>
                  </w:tcBorders>
                </w:tcPr>
                <w:p w14:paraId="2E44CD6F" w14:textId="77777777" w:rsidR="00DE48CD" w:rsidRDefault="00DE48CD" w:rsidP="00DE48CD">
                  <w:pPr>
                    <w:rPr>
                      <w:rFonts w:ascii="Arial" w:hAnsi="Arial" w:cs="Arial"/>
                      <w:sz w:val="20"/>
                      <w:szCs w:val="20"/>
                    </w:rPr>
                  </w:pPr>
                  <w:r>
                    <w:rPr>
                      <w:rFonts w:ascii="Arial" w:hAnsi="Arial" w:cs="Arial"/>
                      <w:sz w:val="20"/>
                      <w:szCs w:val="20"/>
                    </w:rPr>
                    <w:t xml:space="preserve"> </w:t>
                  </w:r>
                </w:p>
              </w:tc>
              <w:tc>
                <w:tcPr>
                  <w:tcW w:w="1197" w:type="dxa"/>
                  <w:gridSpan w:val="2"/>
                  <w:tcBorders>
                    <w:top w:val="nil"/>
                    <w:left w:val="nil"/>
                    <w:bottom w:val="single" w:sz="6" w:space="0" w:color="auto"/>
                    <w:right w:val="single" w:sz="6" w:space="0" w:color="auto"/>
                  </w:tcBorders>
                </w:tcPr>
                <w:p w14:paraId="2089E1D6" w14:textId="77777777" w:rsidR="00DE48CD" w:rsidRDefault="00DE48CD" w:rsidP="00DE48CD">
                  <w:pPr>
                    <w:rPr>
                      <w:rFonts w:ascii="Arial" w:hAnsi="Arial" w:cs="Arial"/>
                      <w:sz w:val="20"/>
                      <w:szCs w:val="20"/>
                    </w:rPr>
                  </w:pPr>
                  <w:r>
                    <w:rPr>
                      <w:rFonts w:ascii="Arial" w:hAnsi="Arial" w:cs="Arial"/>
                      <w:sz w:val="20"/>
                      <w:szCs w:val="20"/>
                    </w:rPr>
                    <w:t xml:space="preserve"> </w:t>
                  </w:r>
                </w:p>
              </w:tc>
              <w:tc>
                <w:tcPr>
                  <w:tcW w:w="750" w:type="dxa"/>
                  <w:gridSpan w:val="2"/>
                  <w:tcBorders>
                    <w:top w:val="nil"/>
                    <w:left w:val="nil"/>
                    <w:bottom w:val="single" w:sz="6" w:space="0" w:color="auto"/>
                    <w:right w:val="single" w:sz="6" w:space="0" w:color="auto"/>
                  </w:tcBorders>
                </w:tcPr>
                <w:p w14:paraId="64A97F4B" w14:textId="77777777" w:rsidR="00DE48CD" w:rsidRDefault="00DE48CD" w:rsidP="00DE48CD">
                  <w:pPr>
                    <w:rPr>
                      <w:rFonts w:ascii="Arial" w:hAnsi="Arial" w:cs="Arial"/>
                      <w:sz w:val="12"/>
                      <w:szCs w:val="12"/>
                    </w:rPr>
                  </w:pPr>
                  <w:r>
                    <w:rPr>
                      <w:rFonts w:ascii="Arial" w:hAnsi="Arial" w:cs="Arial"/>
                      <w:sz w:val="12"/>
                      <w:szCs w:val="12"/>
                    </w:rPr>
                    <w:t>Millones $</w:t>
                  </w:r>
                </w:p>
              </w:tc>
              <w:tc>
                <w:tcPr>
                  <w:tcW w:w="959" w:type="dxa"/>
                  <w:tcBorders>
                    <w:top w:val="nil"/>
                    <w:left w:val="nil"/>
                    <w:bottom w:val="single" w:sz="6" w:space="0" w:color="auto"/>
                    <w:right w:val="single" w:sz="6" w:space="0" w:color="auto"/>
                  </w:tcBorders>
                </w:tcPr>
                <w:p w14:paraId="5585550F" w14:textId="77777777" w:rsidR="00DE48CD" w:rsidRDefault="00DE48CD" w:rsidP="00DE48CD">
                  <w:pPr>
                    <w:rPr>
                      <w:rFonts w:ascii="Arial" w:hAnsi="Arial" w:cs="Arial"/>
                      <w:sz w:val="20"/>
                      <w:szCs w:val="20"/>
                    </w:rPr>
                  </w:pPr>
                  <w:r>
                    <w:rPr>
                      <w:rFonts w:ascii="Arial" w:hAnsi="Arial" w:cs="Arial"/>
                      <w:sz w:val="20"/>
                      <w:szCs w:val="20"/>
                    </w:rPr>
                    <w:t>8.687</w:t>
                  </w:r>
                </w:p>
              </w:tc>
            </w:tr>
            <w:tr w:rsidR="00DE48CD" w14:paraId="06864664" w14:textId="77777777">
              <w:tblPrEx>
                <w:tblCellMar>
                  <w:top w:w="0" w:type="dxa"/>
                  <w:bottom w:w="0" w:type="dxa"/>
                </w:tblCellMar>
              </w:tblPrEx>
              <w:trPr>
                <w:gridAfter w:val="2"/>
                <w:wAfter w:w="1057" w:type="dxa"/>
              </w:trPr>
              <w:tc>
                <w:tcPr>
                  <w:tcW w:w="894" w:type="dxa"/>
                  <w:gridSpan w:val="2"/>
                  <w:tcBorders>
                    <w:top w:val="nil"/>
                    <w:left w:val="nil"/>
                    <w:bottom w:val="nil"/>
                    <w:right w:val="nil"/>
                  </w:tcBorders>
                </w:tcPr>
                <w:p w14:paraId="2EC04ECA" w14:textId="77777777" w:rsidR="00DE48CD" w:rsidRDefault="00DE48CD" w:rsidP="00DE48CD">
                  <w:pPr>
                    <w:rPr>
                      <w:rFonts w:ascii="Arial" w:hAnsi="Arial" w:cs="Arial"/>
                      <w:b/>
                      <w:bCs/>
                      <w:sz w:val="16"/>
                      <w:szCs w:val="16"/>
                    </w:rPr>
                  </w:pPr>
                  <w:r>
                    <w:rPr>
                      <w:rFonts w:ascii="Arial" w:hAnsi="Arial" w:cs="Arial"/>
                      <w:b/>
                      <w:bCs/>
                      <w:sz w:val="16"/>
                      <w:szCs w:val="16"/>
                    </w:rPr>
                    <w:t>NOTAS:</w:t>
                  </w:r>
                </w:p>
              </w:tc>
              <w:tc>
                <w:tcPr>
                  <w:tcW w:w="1312" w:type="dxa"/>
                  <w:tcBorders>
                    <w:top w:val="nil"/>
                    <w:left w:val="nil"/>
                    <w:bottom w:val="nil"/>
                    <w:right w:val="nil"/>
                  </w:tcBorders>
                </w:tcPr>
                <w:p w14:paraId="229B571A" w14:textId="77777777" w:rsidR="00DE48CD" w:rsidRDefault="00DE48CD" w:rsidP="00DE48CD">
                  <w:pPr>
                    <w:rPr>
                      <w:rFonts w:ascii="Arial" w:hAnsi="Arial" w:cs="Arial"/>
                      <w:sz w:val="20"/>
                      <w:szCs w:val="20"/>
                    </w:rPr>
                  </w:pPr>
                </w:p>
              </w:tc>
              <w:tc>
                <w:tcPr>
                  <w:tcW w:w="1531" w:type="dxa"/>
                  <w:gridSpan w:val="2"/>
                  <w:tcBorders>
                    <w:top w:val="nil"/>
                    <w:left w:val="nil"/>
                    <w:bottom w:val="nil"/>
                    <w:right w:val="nil"/>
                  </w:tcBorders>
                </w:tcPr>
                <w:p w14:paraId="3C69515E" w14:textId="77777777" w:rsidR="00DE48CD" w:rsidRDefault="00DE48CD" w:rsidP="00DE48CD">
                  <w:pPr>
                    <w:rPr>
                      <w:rFonts w:ascii="Arial" w:hAnsi="Arial" w:cs="Arial"/>
                      <w:sz w:val="20"/>
                      <w:szCs w:val="20"/>
                    </w:rPr>
                  </w:pPr>
                </w:p>
              </w:tc>
              <w:tc>
                <w:tcPr>
                  <w:tcW w:w="1586" w:type="dxa"/>
                  <w:tcBorders>
                    <w:top w:val="nil"/>
                    <w:left w:val="nil"/>
                    <w:bottom w:val="nil"/>
                    <w:right w:val="nil"/>
                  </w:tcBorders>
                </w:tcPr>
                <w:p w14:paraId="2F636395" w14:textId="77777777" w:rsidR="00DE48CD" w:rsidRDefault="00DE48CD" w:rsidP="00DE48CD">
                  <w:pPr>
                    <w:rPr>
                      <w:rFonts w:ascii="Arial" w:hAnsi="Arial" w:cs="Arial"/>
                      <w:sz w:val="20"/>
                      <w:szCs w:val="20"/>
                    </w:rPr>
                  </w:pPr>
                </w:p>
              </w:tc>
              <w:tc>
                <w:tcPr>
                  <w:tcW w:w="1060" w:type="dxa"/>
                  <w:gridSpan w:val="2"/>
                  <w:tcBorders>
                    <w:top w:val="nil"/>
                    <w:left w:val="nil"/>
                    <w:bottom w:val="nil"/>
                    <w:right w:val="nil"/>
                  </w:tcBorders>
                </w:tcPr>
                <w:p w14:paraId="12F01C34" w14:textId="77777777" w:rsidR="00DE48CD" w:rsidRDefault="00DE48CD" w:rsidP="00DE48CD">
                  <w:pPr>
                    <w:rPr>
                      <w:rFonts w:ascii="Arial" w:hAnsi="Arial" w:cs="Arial"/>
                      <w:sz w:val="12"/>
                      <w:szCs w:val="12"/>
                    </w:rPr>
                  </w:pPr>
                </w:p>
              </w:tc>
              <w:tc>
                <w:tcPr>
                  <w:tcW w:w="1468" w:type="dxa"/>
                  <w:gridSpan w:val="2"/>
                  <w:tcBorders>
                    <w:top w:val="nil"/>
                    <w:left w:val="nil"/>
                    <w:bottom w:val="nil"/>
                    <w:right w:val="nil"/>
                  </w:tcBorders>
                </w:tcPr>
                <w:p w14:paraId="2076BEE6" w14:textId="77777777" w:rsidR="00DE48CD" w:rsidRDefault="00DE48CD" w:rsidP="00DE48CD">
                  <w:pPr>
                    <w:rPr>
                      <w:rFonts w:ascii="Arial" w:hAnsi="Arial" w:cs="Arial"/>
                      <w:sz w:val="20"/>
                      <w:szCs w:val="20"/>
                    </w:rPr>
                  </w:pPr>
                </w:p>
              </w:tc>
            </w:tr>
            <w:tr w:rsidR="00DE48CD" w14:paraId="28872E26" w14:textId="77777777">
              <w:tblPrEx>
                <w:tblCellMar>
                  <w:top w:w="0" w:type="dxa"/>
                  <w:bottom w:w="0" w:type="dxa"/>
                </w:tblCellMar>
              </w:tblPrEx>
              <w:trPr>
                <w:gridAfter w:val="2"/>
                <w:wAfter w:w="1057" w:type="dxa"/>
              </w:trPr>
              <w:tc>
                <w:tcPr>
                  <w:tcW w:w="894" w:type="dxa"/>
                  <w:gridSpan w:val="2"/>
                  <w:tcBorders>
                    <w:top w:val="nil"/>
                    <w:left w:val="nil"/>
                    <w:bottom w:val="nil"/>
                    <w:right w:val="nil"/>
                  </w:tcBorders>
                </w:tcPr>
                <w:p w14:paraId="68470CB8" w14:textId="77777777" w:rsidR="00DE48CD" w:rsidRDefault="00DE48CD" w:rsidP="00DE48CD">
                  <w:pPr>
                    <w:rPr>
                      <w:rFonts w:ascii="Arial" w:hAnsi="Arial" w:cs="Arial"/>
                      <w:b/>
                      <w:bCs/>
                      <w:sz w:val="16"/>
                      <w:szCs w:val="16"/>
                    </w:rPr>
                  </w:pPr>
                </w:p>
              </w:tc>
              <w:tc>
                <w:tcPr>
                  <w:tcW w:w="1312" w:type="dxa"/>
                  <w:tcBorders>
                    <w:top w:val="nil"/>
                    <w:left w:val="nil"/>
                    <w:bottom w:val="nil"/>
                    <w:right w:val="nil"/>
                  </w:tcBorders>
                </w:tcPr>
                <w:p w14:paraId="08BFD6FF" w14:textId="77777777" w:rsidR="00DE48CD" w:rsidRDefault="00DE48CD" w:rsidP="00DE48CD">
                  <w:pPr>
                    <w:rPr>
                      <w:rFonts w:ascii="Arial" w:hAnsi="Arial" w:cs="Arial"/>
                      <w:sz w:val="20"/>
                      <w:szCs w:val="20"/>
                    </w:rPr>
                  </w:pPr>
                </w:p>
              </w:tc>
              <w:tc>
                <w:tcPr>
                  <w:tcW w:w="1531" w:type="dxa"/>
                  <w:gridSpan w:val="2"/>
                  <w:tcBorders>
                    <w:top w:val="nil"/>
                    <w:left w:val="nil"/>
                    <w:bottom w:val="nil"/>
                    <w:right w:val="nil"/>
                  </w:tcBorders>
                </w:tcPr>
                <w:p w14:paraId="42A7BA8C" w14:textId="77777777" w:rsidR="00DE48CD" w:rsidRDefault="00DE48CD" w:rsidP="00DE48CD">
                  <w:pPr>
                    <w:rPr>
                      <w:rFonts w:ascii="Arial" w:hAnsi="Arial" w:cs="Arial"/>
                      <w:sz w:val="20"/>
                      <w:szCs w:val="20"/>
                    </w:rPr>
                  </w:pPr>
                </w:p>
              </w:tc>
              <w:tc>
                <w:tcPr>
                  <w:tcW w:w="1586" w:type="dxa"/>
                  <w:tcBorders>
                    <w:top w:val="nil"/>
                    <w:left w:val="nil"/>
                    <w:bottom w:val="nil"/>
                    <w:right w:val="nil"/>
                  </w:tcBorders>
                </w:tcPr>
                <w:p w14:paraId="37AC5265" w14:textId="77777777" w:rsidR="00DE48CD" w:rsidRDefault="00DE48CD" w:rsidP="00DE48CD">
                  <w:pPr>
                    <w:rPr>
                      <w:rFonts w:ascii="Arial" w:hAnsi="Arial" w:cs="Arial"/>
                      <w:sz w:val="20"/>
                      <w:szCs w:val="20"/>
                    </w:rPr>
                  </w:pPr>
                </w:p>
              </w:tc>
              <w:tc>
                <w:tcPr>
                  <w:tcW w:w="1060" w:type="dxa"/>
                  <w:gridSpan w:val="2"/>
                  <w:tcBorders>
                    <w:top w:val="nil"/>
                    <w:left w:val="nil"/>
                    <w:bottom w:val="nil"/>
                    <w:right w:val="nil"/>
                  </w:tcBorders>
                </w:tcPr>
                <w:p w14:paraId="68E1B5BF" w14:textId="77777777" w:rsidR="00DE48CD" w:rsidRDefault="00DE48CD" w:rsidP="00DE48CD">
                  <w:pPr>
                    <w:rPr>
                      <w:rFonts w:ascii="Arial" w:hAnsi="Arial" w:cs="Arial"/>
                      <w:sz w:val="12"/>
                      <w:szCs w:val="12"/>
                    </w:rPr>
                  </w:pPr>
                </w:p>
              </w:tc>
              <w:tc>
                <w:tcPr>
                  <w:tcW w:w="1468" w:type="dxa"/>
                  <w:gridSpan w:val="2"/>
                  <w:tcBorders>
                    <w:top w:val="nil"/>
                    <w:left w:val="nil"/>
                    <w:bottom w:val="nil"/>
                    <w:right w:val="nil"/>
                  </w:tcBorders>
                </w:tcPr>
                <w:p w14:paraId="36063E0C" w14:textId="77777777" w:rsidR="00DE48CD" w:rsidRDefault="00DE48CD" w:rsidP="00DE48CD">
                  <w:pPr>
                    <w:rPr>
                      <w:rFonts w:ascii="Arial" w:hAnsi="Arial" w:cs="Arial"/>
                      <w:sz w:val="20"/>
                      <w:szCs w:val="20"/>
                    </w:rPr>
                  </w:pPr>
                </w:p>
              </w:tc>
            </w:tr>
            <w:tr w:rsidR="00DE48CD" w14:paraId="1FCBA914" w14:textId="77777777">
              <w:tblPrEx>
                <w:tblCellMar>
                  <w:top w:w="0" w:type="dxa"/>
                  <w:bottom w:w="0" w:type="dxa"/>
                </w:tblCellMar>
              </w:tblPrEx>
              <w:trPr>
                <w:gridAfter w:val="2"/>
                <w:wAfter w:w="1057" w:type="dxa"/>
              </w:trPr>
              <w:tc>
                <w:tcPr>
                  <w:tcW w:w="7851" w:type="dxa"/>
                  <w:gridSpan w:val="10"/>
                  <w:tcBorders>
                    <w:top w:val="single" w:sz="6" w:space="0" w:color="auto"/>
                    <w:left w:val="single" w:sz="6" w:space="0" w:color="auto"/>
                    <w:bottom w:val="single" w:sz="6" w:space="0" w:color="auto"/>
                    <w:right w:val="single" w:sz="6" w:space="0" w:color="auto"/>
                  </w:tcBorders>
                </w:tcPr>
                <w:p w14:paraId="65022ED6" w14:textId="77777777" w:rsidR="00DE48CD" w:rsidRDefault="00DE48CD" w:rsidP="00DE48CD">
                  <w:pPr>
                    <w:rPr>
                      <w:rFonts w:ascii="Arial" w:hAnsi="Arial" w:cs="Arial"/>
                      <w:sz w:val="16"/>
                      <w:szCs w:val="16"/>
                    </w:rPr>
                  </w:pPr>
                  <w:r>
                    <w:rPr>
                      <w:rFonts w:ascii="Arial" w:hAnsi="Arial" w:cs="Arial"/>
                      <w:sz w:val="16"/>
                      <w:szCs w:val="16"/>
                    </w:rPr>
                    <w:t>Punto 10, Exclusivamente por bombeos y rebombeos</w:t>
                  </w:r>
                </w:p>
              </w:tc>
            </w:tr>
            <w:tr w:rsidR="00DE48CD" w14:paraId="2DADC8EE" w14:textId="77777777">
              <w:tblPrEx>
                <w:tblCellMar>
                  <w:top w:w="0" w:type="dxa"/>
                  <w:bottom w:w="0" w:type="dxa"/>
                </w:tblCellMar>
              </w:tblPrEx>
              <w:trPr>
                <w:gridAfter w:val="2"/>
                <w:wAfter w:w="1057" w:type="dxa"/>
              </w:trPr>
              <w:tc>
                <w:tcPr>
                  <w:tcW w:w="7851" w:type="dxa"/>
                  <w:gridSpan w:val="10"/>
                  <w:tcBorders>
                    <w:top w:val="single" w:sz="6" w:space="0" w:color="auto"/>
                    <w:left w:val="single" w:sz="6" w:space="0" w:color="auto"/>
                    <w:bottom w:val="single" w:sz="6" w:space="0" w:color="auto"/>
                    <w:right w:val="single" w:sz="6" w:space="0" w:color="auto"/>
                  </w:tcBorders>
                </w:tcPr>
                <w:p w14:paraId="632215DE" w14:textId="77777777" w:rsidR="00DE48CD" w:rsidRDefault="00DE48CD" w:rsidP="00DE48CD">
                  <w:pPr>
                    <w:rPr>
                      <w:rFonts w:ascii="Arial" w:hAnsi="Arial" w:cs="Arial"/>
                      <w:sz w:val="16"/>
                      <w:szCs w:val="16"/>
                    </w:rPr>
                  </w:pPr>
                  <w:r>
                    <w:rPr>
                      <w:rFonts w:ascii="Arial" w:hAnsi="Arial" w:cs="Arial"/>
                      <w:sz w:val="16"/>
                      <w:szCs w:val="16"/>
                    </w:rPr>
                    <w:t>Punto 11, Se toma en cuenta los costos inherentes a la captación, conducción, potabilización, almacenamiento, distribución, áreas comercial y administrativa</w:t>
                  </w:r>
                </w:p>
              </w:tc>
            </w:tr>
            <w:tr w:rsidR="00DE48CD" w14:paraId="0F8A4D3F" w14:textId="77777777">
              <w:tblPrEx>
                <w:tblCellMar>
                  <w:top w:w="0" w:type="dxa"/>
                  <w:bottom w:w="0" w:type="dxa"/>
                </w:tblCellMar>
              </w:tblPrEx>
              <w:trPr>
                <w:gridAfter w:val="2"/>
                <w:wAfter w:w="1057" w:type="dxa"/>
              </w:trPr>
              <w:tc>
                <w:tcPr>
                  <w:tcW w:w="7851" w:type="dxa"/>
                  <w:gridSpan w:val="10"/>
                  <w:tcBorders>
                    <w:top w:val="single" w:sz="6" w:space="0" w:color="auto"/>
                    <w:left w:val="single" w:sz="6" w:space="0" w:color="auto"/>
                    <w:bottom w:val="single" w:sz="6" w:space="0" w:color="auto"/>
                    <w:right w:val="single" w:sz="6" w:space="0" w:color="auto"/>
                  </w:tcBorders>
                </w:tcPr>
                <w:p w14:paraId="7F021FC9" w14:textId="77777777" w:rsidR="00DE48CD" w:rsidRDefault="00DE48CD" w:rsidP="00DE48CD">
                  <w:pPr>
                    <w:rPr>
                      <w:rFonts w:ascii="Arial" w:hAnsi="Arial" w:cs="Arial"/>
                      <w:sz w:val="16"/>
                      <w:szCs w:val="16"/>
                    </w:rPr>
                  </w:pPr>
                  <w:r>
                    <w:rPr>
                      <w:rFonts w:ascii="Arial" w:hAnsi="Arial" w:cs="Arial"/>
                      <w:sz w:val="16"/>
                      <w:szCs w:val="16"/>
                    </w:rPr>
                    <w:t>Punto 15, Es el total facturado a los usuarios por la prestación de los servicios de agua potable, alcantarillado y saneamiento, sin considerar los derechos de conexión y dotación, así como otros ingresos</w:t>
                  </w:r>
                </w:p>
              </w:tc>
            </w:tr>
            <w:tr w:rsidR="00DE48CD" w14:paraId="7C85CF1C" w14:textId="77777777">
              <w:tblPrEx>
                <w:tblCellMar>
                  <w:top w:w="0" w:type="dxa"/>
                  <w:bottom w:w="0" w:type="dxa"/>
                </w:tblCellMar>
              </w:tblPrEx>
              <w:trPr>
                <w:gridAfter w:val="2"/>
                <w:wAfter w:w="1057" w:type="dxa"/>
              </w:trPr>
              <w:tc>
                <w:tcPr>
                  <w:tcW w:w="7851" w:type="dxa"/>
                  <w:gridSpan w:val="10"/>
                  <w:tcBorders>
                    <w:top w:val="single" w:sz="6" w:space="0" w:color="auto"/>
                    <w:left w:val="single" w:sz="6" w:space="0" w:color="auto"/>
                    <w:bottom w:val="single" w:sz="6" w:space="0" w:color="auto"/>
                    <w:right w:val="single" w:sz="6" w:space="0" w:color="auto"/>
                  </w:tcBorders>
                </w:tcPr>
                <w:p w14:paraId="47C21AAA" w14:textId="77777777" w:rsidR="00DE48CD" w:rsidRDefault="00DE48CD" w:rsidP="00DE48CD">
                  <w:pPr>
                    <w:rPr>
                      <w:rFonts w:ascii="Arial" w:hAnsi="Arial" w:cs="Arial"/>
                      <w:sz w:val="16"/>
                      <w:szCs w:val="16"/>
                    </w:rPr>
                  </w:pPr>
                  <w:r>
                    <w:rPr>
                      <w:rFonts w:ascii="Arial" w:hAnsi="Arial" w:cs="Arial"/>
                      <w:sz w:val="16"/>
                      <w:szCs w:val="16"/>
                    </w:rPr>
                    <w:t>Punto 16, Valor de los ingresos por recaudación  por la prestación de los servicios (No se debe de incluir el pago de rezagos de los años anterioriores al periodo de referencia).</w:t>
                  </w:r>
                </w:p>
              </w:tc>
            </w:tr>
          </w:tbl>
          <w:p w14:paraId="34675FD5" w14:textId="77777777" w:rsidR="00DE48CD" w:rsidRDefault="00DE48CD" w:rsidP="00DE48CD">
            <w:pPr>
              <w:pBdr>
                <w:top w:val="single" w:sz="4" w:space="1" w:color="auto"/>
                <w:left w:val="single" w:sz="4" w:space="4" w:color="auto"/>
                <w:bottom w:val="single" w:sz="4" w:space="1" w:color="auto"/>
                <w:right w:val="single" w:sz="4" w:space="4" w:color="auto"/>
              </w:pBdr>
              <w:spacing w:after="120"/>
              <w:rPr>
                <w:rFonts w:ascii="Arial" w:hAnsi="Arial" w:cs="Arial"/>
                <w:sz w:val="28"/>
                <w:szCs w:val="28"/>
              </w:rPr>
            </w:pPr>
          </w:p>
          <w:p w14:paraId="7CD42F30" w14:textId="77777777" w:rsidR="00DE48CD" w:rsidRDefault="00DE48CD" w:rsidP="00DE48CD">
            <w:pPr>
              <w:pBdr>
                <w:top w:val="single" w:sz="4" w:space="1" w:color="auto"/>
                <w:left w:val="single" w:sz="4" w:space="4" w:color="auto"/>
                <w:bottom w:val="single" w:sz="4" w:space="1" w:color="auto"/>
                <w:right w:val="single" w:sz="4" w:space="4" w:color="auto"/>
              </w:pBdr>
              <w:spacing w:after="120"/>
              <w:rPr>
                <w:rFonts w:ascii="Arial" w:hAnsi="Arial" w:cs="Arial"/>
                <w:sz w:val="28"/>
                <w:szCs w:val="28"/>
              </w:rPr>
            </w:pPr>
          </w:p>
          <w:p w14:paraId="73234935" w14:textId="77777777" w:rsidR="00DE48CD" w:rsidRDefault="00DE48CD" w:rsidP="00DE48CD">
            <w:pPr>
              <w:pBdr>
                <w:top w:val="single" w:sz="4" w:space="1" w:color="auto"/>
                <w:left w:val="single" w:sz="4" w:space="4" w:color="auto"/>
                <w:bottom w:val="single" w:sz="4" w:space="1" w:color="auto"/>
                <w:right w:val="single" w:sz="4" w:space="4" w:color="auto"/>
              </w:pBdr>
              <w:spacing w:after="120"/>
              <w:rPr>
                <w:rFonts w:ascii="Arial" w:hAnsi="Arial" w:cs="Arial"/>
                <w:sz w:val="28"/>
                <w:szCs w:val="28"/>
              </w:rPr>
            </w:pPr>
          </w:p>
          <w:p w14:paraId="2BBC715D" w14:textId="77777777" w:rsidR="00DE48CD" w:rsidRDefault="00DE48CD" w:rsidP="00DE48CD">
            <w:pPr>
              <w:pBdr>
                <w:top w:val="single" w:sz="4" w:space="1" w:color="auto"/>
                <w:left w:val="single" w:sz="4" w:space="4" w:color="auto"/>
                <w:bottom w:val="single" w:sz="4" w:space="1" w:color="auto"/>
                <w:right w:val="single" w:sz="4" w:space="4" w:color="auto"/>
              </w:pBdr>
              <w:spacing w:after="120"/>
              <w:rPr>
                <w:rFonts w:ascii="Arial" w:hAnsi="Arial" w:cs="Arial"/>
                <w:sz w:val="28"/>
                <w:szCs w:val="28"/>
              </w:rPr>
            </w:pPr>
            <w:r>
              <w:rPr>
                <w:rFonts w:ascii="Calibri Light" w:hAnsi="Calibri Light" w:cs="Calibri Light"/>
                <w:color w:val="2E74B5"/>
                <w:sz w:val="26"/>
                <w:szCs w:val="26"/>
              </w:rPr>
              <w:t>Redacte aquí el título de la sección 3. Metodologías para recabar y analizar información sobre indicadores del PMD</w:t>
            </w:r>
          </w:p>
          <w:p w14:paraId="7755C10B" w14:textId="77777777" w:rsidR="00DE48CD" w:rsidRDefault="00DE48CD" w:rsidP="00DE48CD">
            <w:pPr>
              <w:pBdr>
                <w:top w:val="single" w:sz="4" w:space="1" w:color="auto"/>
                <w:left w:val="single" w:sz="4" w:space="4" w:color="auto"/>
                <w:bottom w:val="single" w:sz="4" w:space="1" w:color="auto"/>
                <w:right w:val="single" w:sz="4" w:space="4" w:color="auto"/>
              </w:pBdr>
              <w:spacing w:after="120"/>
              <w:rPr>
                <w:rFonts w:ascii="Arial" w:hAnsi="Arial" w:cs="Arial"/>
                <w:sz w:val="28"/>
                <w:szCs w:val="28"/>
              </w:rPr>
            </w:pPr>
            <w:r>
              <w:rPr>
                <w:color w:val="808080"/>
              </w:rPr>
              <w:t xml:space="preserve">Describa las metodologías que se hubieren empleado para 1) </w:t>
            </w:r>
            <w:r>
              <w:rPr>
                <w:b/>
                <w:bCs/>
                <w:color w:val="808080"/>
              </w:rPr>
              <w:t>recabar y analizar</w:t>
            </w:r>
            <w:r>
              <w:rPr>
                <w:color w:val="808080"/>
              </w:rPr>
              <w:t xml:space="preserve"> información, y 2) </w:t>
            </w:r>
            <w:r>
              <w:rPr>
                <w:b/>
                <w:bCs/>
                <w:color w:val="808080"/>
              </w:rPr>
              <w:t>evaluar</w:t>
            </w:r>
            <w:r>
              <w:rPr>
                <w:color w:val="808080"/>
              </w:rPr>
              <w:t xml:space="preserve"> los logros, en el caso de los objetivos de planeación superior (es decir, los objetivos establecidos en los PMD.</w:t>
            </w:r>
          </w:p>
          <w:p w14:paraId="2FDBAF0B" w14:textId="77777777" w:rsidR="00DE48CD" w:rsidRDefault="00DE48CD" w:rsidP="00DE48CD">
            <w:pPr>
              <w:pBdr>
                <w:top w:val="single" w:sz="4" w:space="1" w:color="auto"/>
                <w:left w:val="single" w:sz="4" w:space="4" w:color="auto"/>
                <w:bottom w:val="single" w:sz="4" w:space="1" w:color="auto"/>
                <w:right w:val="single" w:sz="4" w:space="4" w:color="auto"/>
              </w:pBdr>
              <w:spacing w:after="120"/>
              <w:rPr>
                <w:rFonts w:ascii="Arial" w:hAnsi="Arial" w:cs="Arial"/>
                <w:sz w:val="28"/>
                <w:szCs w:val="28"/>
              </w:rPr>
            </w:pPr>
            <w:r>
              <w:rPr>
                <w:rFonts w:ascii="Arial" w:hAnsi="Arial" w:cs="Arial"/>
                <w:sz w:val="28"/>
                <w:szCs w:val="28"/>
              </w:rPr>
              <w:t xml:space="preserve">En el PMD no se cuentan con indicadores en materia de agua y saneamiento. </w:t>
            </w:r>
          </w:p>
          <w:p w14:paraId="19D71024" w14:textId="77777777" w:rsidR="00DE48CD" w:rsidRDefault="00DE48CD" w:rsidP="00DE48CD">
            <w:pPr>
              <w:spacing w:after="120"/>
              <w:rPr>
                <w:rFonts w:ascii="Arial" w:hAnsi="Arial" w:cs="Arial"/>
                <w:sz w:val="28"/>
                <w:szCs w:val="28"/>
              </w:rPr>
            </w:pPr>
          </w:p>
          <w:p w14:paraId="6A92F211" w14:textId="77777777" w:rsidR="00DE48CD" w:rsidRDefault="00DE48CD" w:rsidP="00DE48CD">
            <w:pPr>
              <w:pStyle w:val="Ttulo1"/>
              <w:keepNext/>
              <w:keepLines/>
              <w:spacing w:before="240" w:line="276" w:lineRule="auto"/>
              <w:rPr>
                <w:rFonts w:ascii="Times New Roman" w:hAnsi="Times New Roman" w:cs="Times New Roman"/>
                <w:color w:val="2E74B5"/>
                <w:sz w:val="32"/>
                <w:szCs w:val="32"/>
              </w:rPr>
            </w:pPr>
            <w:r>
              <w:rPr>
                <w:rFonts w:ascii="Calibri Light" w:hAnsi="Calibri Light" w:cs="Calibri Light"/>
                <w:color w:val="2E74B5"/>
                <w:sz w:val="32"/>
                <w:szCs w:val="32"/>
              </w:rPr>
              <w:t>ANEXOS</w:t>
            </w:r>
          </w:p>
          <w:p w14:paraId="225D70D6" w14:textId="77777777" w:rsidR="00DE48CD" w:rsidRDefault="00DE48CD" w:rsidP="00DE48CD">
            <w:pPr>
              <w:pBdr>
                <w:top w:val="single" w:sz="4" w:space="1" w:color="auto"/>
                <w:left w:val="single" w:sz="4" w:space="4" w:color="auto"/>
                <w:bottom w:val="single" w:sz="4" w:space="1" w:color="auto"/>
                <w:right w:val="single" w:sz="4" w:space="4" w:color="auto"/>
              </w:pBdr>
              <w:spacing w:after="120"/>
              <w:rPr>
                <w:rFonts w:ascii="Arial" w:hAnsi="Arial" w:cs="Arial"/>
                <w:sz w:val="28"/>
                <w:szCs w:val="28"/>
              </w:rPr>
            </w:pPr>
            <w:r>
              <w:rPr>
                <w:color w:val="808080"/>
              </w:rPr>
              <w:t xml:space="preserve">Incluya en este apartado cualquier anexo gráfico o documental que se considere necesario para complementar el informe. Tenga presente que el art. 36, numeral 1, fracción I, de la Ley establece la necesidad de presentar </w:t>
            </w:r>
            <w:r>
              <w:rPr>
                <w:b/>
                <w:bCs/>
                <w:color w:val="808080"/>
              </w:rPr>
              <w:t>evidencia de los logros</w:t>
            </w:r>
            <w:r>
              <w:rPr>
                <w:rFonts w:ascii="Times New Roman" w:hAnsi="Times New Roman"/>
                <w:color w:val="808080"/>
              </w:rPr>
              <w:t>.</w:t>
            </w:r>
            <w:r>
              <w:rPr>
                <w:color w:val="808080"/>
              </w:rPr>
              <w:t xml:space="preserve"> Tenga presente que NO resulta necesario presentar como evidencia, elementos visuales en los que aparezca la imagen personal de ciudadanos, usuarios o beneficiarios de los programas. Se sugiere emplear como evidencia, la descripción estadística o gráfica de los registros documentales con que cuente la entidad fiscalizable. En caso de presentar algunos elementos de evidencia fotográfica, se recomienda adoptar las medidas necesarias para garantizar derecho a la protección de los datos personales de ciudadanos, usuarios y beneficiarios, contemplando únicamente evidencia fotográfica en la que no aparezcan imágenes que muestren el rostro de las personas. </w:t>
            </w:r>
          </w:p>
          <w:p w14:paraId="75BE827A" w14:textId="77777777" w:rsidR="00DE48CD" w:rsidRDefault="00DE48CD" w:rsidP="00DE48CD">
            <w:pPr>
              <w:rPr>
                <w:rFonts w:ascii="Arial" w:hAnsi="Arial" w:cs="Arial"/>
                <w:sz w:val="28"/>
                <w:szCs w:val="28"/>
              </w:rPr>
            </w:pPr>
          </w:p>
          <w:tbl>
            <w:tblPr>
              <w:tblW w:w="0" w:type="auto"/>
              <w:tblCellMar>
                <w:left w:w="70" w:type="dxa"/>
                <w:right w:w="70" w:type="dxa"/>
              </w:tblCellMar>
              <w:tblLook w:val="0000" w:firstRow="0" w:lastRow="0" w:firstColumn="0" w:lastColumn="0" w:noHBand="0" w:noVBand="0"/>
            </w:tblPr>
            <w:tblGrid>
              <w:gridCol w:w="852"/>
              <w:gridCol w:w="2482"/>
              <w:gridCol w:w="2273"/>
              <w:gridCol w:w="1160"/>
              <w:gridCol w:w="709"/>
              <w:gridCol w:w="1136"/>
            </w:tblGrid>
            <w:tr w:rsidR="00DE48CD" w14:paraId="30602491" w14:textId="77777777">
              <w:tblPrEx>
                <w:tblCellMar>
                  <w:top w:w="0" w:type="dxa"/>
                  <w:bottom w:w="0" w:type="dxa"/>
                </w:tblCellMar>
              </w:tblPrEx>
              <w:tc>
                <w:tcPr>
                  <w:tcW w:w="8908" w:type="dxa"/>
                  <w:gridSpan w:val="6"/>
                  <w:tcBorders>
                    <w:top w:val="nil"/>
                    <w:left w:val="nil"/>
                    <w:bottom w:val="nil"/>
                    <w:right w:val="nil"/>
                  </w:tcBorders>
                </w:tcPr>
                <w:p w14:paraId="28A08020" w14:textId="77777777" w:rsidR="00DE48CD" w:rsidRDefault="00DE48CD" w:rsidP="00DE48CD">
                  <w:pPr>
                    <w:rPr>
                      <w:rFonts w:ascii="Arial" w:hAnsi="Arial" w:cs="Arial"/>
                      <w:b/>
                      <w:bCs/>
                      <w:sz w:val="16"/>
                      <w:szCs w:val="16"/>
                    </w:rPr>
                  </w:pPr>
                  <w:r>
                    <w:rPr>
                      <w:rFonts w:ascii="Arial" w:hAnsi="Arial" w:cs="Arial"/>
                      <w:b/>
                      <w:bCs/>
                      <w:sz w:val="16"/>
                      <w:szCs w:val="16"/>
                    </w:rPr>
                    <w:t>ÍNDICES DE GESTIÓN</w:t>
                  </w:r>
                </w:p>
              </w:tc>
            </w:tr>
            <w:tr w:rsidR="00DE48CD" w14:paraId="49C7B59C" w14:textId="77777777">
              <w:tblPrEx>
                <w:tblCellMar>
                  <w:top w:w="0" w:type="dxa"/>
                  <w:bottom w:w="0" w:type="dxa"/>
                </w:tblCellMar>
              </w:tblPrEx>
              <w:tc>
                <w:tcPr>
                  <w:tcW w:w="802" w:type="dxa"/>
                  <w:tcBorders>
                    <w:top w:val="nil"/>
                    <w:left w:val="nil"/>
                    <w:bottom w:val="nil"/>
                    <w:right w:val="nil"/>
                  </w:tcBorders>
                </w:tcPr>
                <w:p w14:paraId="73679974" w14:textId="77777777" w:rsidR="00DE48CD" w:rsidRDefault="00DE48CD" w:rsidP="00DE48CD">
                  <w:pPr>
                    <w:rPr>
                      <w:rFonts w:ascii="Arial" w:hAnsi="Arial" w:cs="Arial"/>
                      <w:sz w:val="20"/>
                      <w:szCs w:val="20"/>
                    </w:rPr>
                  </w:pPr>
                </w:p>
              </w:tc>
              <w:tc>
                <w:tcPr>
                  <w:tcW w:w="2719" w:type="dxa"/>
                  <w:tcBorders>
                    <w:top w:val="nil"/>
                    <w:left w:val="nil"/>
                    <w:bottom w:val="nil"/>
                    <w:right w:val="nil"/>
                  </w:tcBorders>
                </w:tcPr>
                <w:p w14:paraId="6876DB9E" w14:textId="77777777" w:rsidR="00DE48CD" w:rsidRDefault="00DE48CD" w:rsidP="00DE48CD">
                  <w:pPr>
                    <w:rPr>
                      <w:rFonts w:ascii="Arial" w:hAnsi="Arial" w:cs="Arial"/>
                      <w:sz w:val="20"/>
                      <w:szCs w:val="20"/>
                    </w:rPr>
                  </w:pPr>
                </w:p>
              </w:tc>
              <w:tc>
                <w:tcPr>
                  <w:tcW w:w="2444" w:type="dxa"/>
                  <w:tcBorders>
                    <w:top w:val="nil"/>
                    <w:left w:val="nil"/>
                    <w:bottom w:val="nil"/>
                    <w:right w:val="nil"/>
                  </w:tcBorders>
                </w:tcPr>
                <w:p w14:paraId="32D42C91" w14:textId="77777777" w:rsidR="00DE48CD" w:rsidRDefault="00DE48CD" w:rsidP="00DE48CD">
                  <w:pPr>
                    <w:rPr>
                      <w:rFonts w:ascii="Arial" w:hAnsi="Arial" w:cs="Arial"/>
                      <w:b/>
                      <w:bCs/>
                      <w:sz w:val="16"/>
                      <w:szCs w:val="16"/>
                    </w:rPr>
                  </w:pPr>
                  <w:r>
                    <w:rPr>
                      <w:rFonts w:ascii="Arial" w:hAnsi="Arial" w:cs="Arial"/>
                      <w:b/>
                      <w:bCs/>
                      <w:sz w:val="16"/>
                      <w:szCs w:val="16"/>
                    </w:rPr>
                    <w:t>CORRESPONDIENTES AL PERIODO DE:</w:t>
                  </w:r>
                </w:p>
              </w:tc>
              <w:tc>
                <w:tcPr>
                  <w:tcW w:w="1211" w:type="dxa"/>
                  <w:tcBorders>
                    <w:top w:val="nil"/>
                    <w:left w:val="nil"/>
                    <w:bottom w:val="nil"/>
                    <w:right w:val="nil"/>
                  </w:tcBorders>
                </w:tcPr>
                <w:p w14:paraId="10BE8D4C" w14:textId="77777777" w:rsidR="00DE48CD" w:rsidRDefault="00DE48CD" w:rsidP="00DE48CD">
                  <w:pPr>
                    <w:rPr>
                      <w:rFonts w:ascii="Arial" w:hAnsi="Arial" w:cs="Arial"/>
                      <w:b/>
                      <w:bCs/>
                      <w:sz w:val="16"/>
                      <w:szCs w:val="16"/>
                    </w:rPr>
                  </w:pPr>
                  <w:r>
                    <w:rPr>
                      <w:rFonts w:ascii="Arial" w:hAnsi="Arial" w:cs="Arial"/>
                      <w:b/>
                      <w:bCs/>
                      <w:sz w:val="16"/>
                      <w:szCs w:val="16"/>
                    </w:rPr>
                    <w:t>ENERO-DICIEMBRE</w:t>
                  </w:r>
                </w:p>
              </w:tc>
              <w:tc>
                <w:tcPr>
                  <w:tcW w:w="668" w:type="dxa"/>
                  <w:tcBorders>
                    <w:top w:val="nil"/>
                    <w:left w:val="nil"/>
                    <w:bottom w:val="nil"/>
                    <w:right w:val="nil"/>
                  </w:tcBorders>
                </w:tcPr>
                <w:p w14:paraId="793F4F2F" w14:textId="77777777" w:rsidR="00DE48CD" w:rsidRDefault="00DE48CD" w:rsidP="00DE48CD">
                  <w:pPr>
                    <w:rPr>
                      <w:rFonts w:ascii="Arial" w:hAnsi="Arial" w:cs="Arial"/>
                      <w:b/>
                      <w:bCs/>
                      <w:sz w:val="16"/>
                      <w:szCs w:val="16"/>
                    </w:rPr>
                  </w:pPr>
                  <w:r>
                    <w:rPr>
                      <w:rFonts w:ascii="Arial" w:hAnsi="Arial" w:cs="Arial"/>
                      <w:b/>
                      <w:bCs/>
                      <w:sz w:val="16"/>
                      <w:szCs w:val="16"/>
                    </w:rPr>
                    <w:t>2021</w:t>
                  </w:r>
                </w:p>
              </w:tc>
              <w:tc>
                <w:tcPr>
                  <w:tcW w:w="1064" w:type="dxa"/>
                  <w:tcBorders>
                    <w:top w:val="nil"/>
                    <w:left w:val="nil"/>
                    <w:bottom w:val="nil"/>
                    <w:right w:val="nil"/>
                  </w:tcBorders>
                </w:tcPr>
                <w:p w14:paraId="0CCDAF38" w14:textId="77777777" w:rsidR="00DE48CD" w:rsidRDefault="00DE48CD" w:rsidP="00DE48CD">
                  <w:pPr>
                    <w:rPr>
                      <w:rFonts w:ascii="Arial" w:hAnsi="Arial" w:cs="Arial"/>
                      <w:sz w:val="20"/>
                      <w:szCs w:val="20"/>
                    </w:rPr>
                  </w:pPr>
                </w:p>
              </w:tc>
            </w:tr>
            <w:tr w:rsidR="00DE48CD" w14:paraId="48D943A2" w14:textId="77777777">
              <w:tblPrEx>
                <w:tblCellMar>
                  <w:top w:w="0" w:type="dxa"/>
                  <w:bottom w:w="0" w:type="dxa"/>
                </w:tblCellMar>
              </w:tblPrEx>
              <w:tc>
                <w:tcPr>
                  <w:tcW w:w="802" w:type="dxa"/>
                  <w:tcBorders>
                    <w:top w:val="nil"/>
                    <w:left w:val="nil"/>
                    <w:bottom w:val="nil"/>
                    <w:right w:val="nil"/>
                  </w:tcBorders>
                </w:tcPr>
                <w:p w14:paraId="0D8EF957" w14:textId="77777777" w:rsidR="00DE48CD" w:rsidRDefault="00DE48CD" w:rsidP="00DE48CD">
                  <w:pPr>
                    <w:rPr>
                      <w:rFonts w:ascii="Arial" w:hAnsi="Arial" w:cs="Arial"/>
                      <w:sz w:val="20"/>
                      <w:szCs w:val="20"/>
                    </w:rPr>
                  </w:pPr>
                </w:p>
              </w:tc>
              <w:tc>
                <w:tcPr>
                  <w:tcW w:w="2719" w:type="dxa"/>
                  <w:tcBorders>
                    <w:top w:val="nil"/>
                    <w:left w:val="nil"/>
                    <w:bottom w:val="nil"/>
                    <w:right w:val="nil"/>
                  </w:tcBorders>
                </w:tcPr>
                <w:p w14:paraId="41004603" w14:textId="77777777" w:rsidR="00DE48CD" w:rsidRDefault="00DE48CD" w:rsidP="00DE48CD">
                  <w:pPr>
                    <w:rPr>
                      <w:rFonts w:ascii="Arial" w:hAnsi="Arial" w:cs="Arial"/>
                      <w:b/>
                      <w:bCs/>
                      <w:sz w:val="16"/>
                      <w:szCs w:val="16"/>
                    </w:rPr>
                  </w:pPr>
                </w:p>
              </w:tc>
              <w:tc>
                <w:tcPr>
                  <w:tcW w:w="2444" w:type="dxa"/>
                  <w:tcBorders>
                    <w:top w:val="nil"/>
                    <w:left w:val="nil"/>
                    <w:bottom w:val="nil"/>
                    <w:right w:val="nil"/>
                  </w:tcBorders>
                </w:tcPr>
                <w:p w14:paraId="428ABEE6" w14:textId="77777777" w:rsidR="00DE48CD" w:rsidRDefault="00DE48CD" w:rsidP="00DE48CD">
                  <w:pPr>
                    <w:rPr>
                      <w:rFonts w:ascii="Arial" w:hAnsi="Arial" w:cs="Arial"/>
                      <w:b/>
                      <w:bCs/>
                      <w:sz w:val="16"/>
                      <w:szCs w:val="16"/>
                    </w:rPr>
                  </w:pPr>
                </w:p>
              </w:tc>
              <w:tc>
                <w:tcPr>
                  <w:tcW w:w="1211" w:type="dxa"/>
                  <w:tcBorders>
                    <w:top w:val="nil"/>
                    <w:left w:val="nil"/>
                    <w:bottom w:val="nil"/>
                    <w:right w:val="nil"/>
                  </w:tcBorders>
                </w:tcPr>
                <w:p w14:paraId="5FCA6747" w14:textId="77777777" w:rsidR="00DE48CD" w:rsidRDefault="00DE48CD" w:rsidP="00DE48CD">
                  <w:pPr>
                    <w:rPr>
                      <w:rFonts w:ascii="Arial" w:hAnsi="Arial" w:cs="Arial"/>
                      <w:b/>
                      <w:bCs/>
                      <w:sz w:val="16"/>
                      <w:szCs w:val="16"/>
                    </w:rPr>
                  </w:pPr>
                </w:p>
              </w:tc>
              <w:tc>
                <w:tcPr>
                  <w:tcW w:w="668" w:type="dxa"/>
                  <w:tcBorders>
                    <w:top w:val="nil"/>
                    <w:left w:val="nil"/>
                    <w:bottom w:val="nil"/>
                    <w:right w:val="nil"/>
                  </w:tcBorders>
                </w:tcPr>
                <w:p w14:paraId="72E8F3F2" w14:textId="77777777" w:rsidR="00DE48CD" w:rsidRDefault="00DE48CD" w:rsidP="00DE48CD">
                  <w:pPr>
                    <w:rPr>
                      <w:rFonts w:ascii="Arial" w:hAnsi="Arial" w:cs="Arial"/>
                      <w:sz w:val="12"/>
                      <w:szCs w:val="12"/>
                    </w:rPr>
                  </w:pPr>
                </w:p>
              </w:tc>
              <w:tc>
                <w:tcPr>
                  <w:tcW w:w="1064" w:type="dxa"/>
                  <w:tcBorders>
                    <w:top w:val="nil"/>
                    <w:left w:val="nil"/>
                    <w:bottom w:val="nil"/>
                    <w:right w:val="nil"/>
                  </w:tcBorders>
                </w:tcPr>
                <w:p w14:paraId="6DE36CFE" w14:textId="77777777" w:rsidR="00DE48CD" w:rsidRDefault="00DE48CD" w:rsidP="00DE48CD">
                  <w:pPr>
                    <w:rPr>
                      <w:rFonts w:ascii="Arial" w:hAnsi="Arial" w:cs="Arial"/>
                      <w:sz w:val="20"/>
                      <w:szCs w:val="20"/>
                    </w:rPr>
                  </w:pPr>
                </w:p>
              </w:tc>
            </w:tr>
            <w:tr w:rsidR="00DE48CD" w14:paraId="7F1B5A5B" w14:textId="77777777">
              <w:tblPrEx>
                <w:tblCellMar>
                  <w:top w:w="0" w:type="dxa"/>
                  <w:bottom w:w="0" w:type="dxa"/>
                </w:tblCellMar>
              </w:tblPrEx>
              <w:tc>
                <w:tcPr>
                  <w:tcW w:w="802" w:type="dxa"/>
                  <w:tcBorders>
                    <w:top w:val="single" w:sz="6" w:space="0" w:color="auto"/>
                    <w:left w:val="single" w:sz="6" w:space="0" w:color="auto"/>
                    <w:bottom w:val="single" w:sz="6" w:space="0" w:color="auto"/>
                    <w:right w:val="single" w:sz="6" w:space="0" w:color="auto"/>
                  </w:tcBorders>
                </w:tcPr>
                <w:p w14:paraId="52048554" w14:textId="77777777" w:rsidR="00DE48CD" w:rsidRDefault="00DE48CD" w:rsidP="00DE48CD">
                  <w:pPr>
                    <w:rPr>
                      <w:rFonts w:ascii="Arial" w:hAnsi="Arial" w:cs="Arial"/>
                      <w:b/>
                      <w:bCs/>
                      <w:sz w:val="16"/>
                      <w:szCs w:val="16"/>
                    </w:rPr>
                  </w:pPr>
                  <w:r>
                    <w:rPr>
                      <w:rFonts w:ascii="Arial" w:hAnsi="Arial" w:cs="Arial"/>
                      <w:b/>
                      <w:bCs/>
                      <w:sz w:val="16"/>
                      <w:szCs w:val="16"/>
                    </w:rPr>
                    <w:t>NUMERO</w:t>
                  </w:r>
                </w:p>
              </w:tc>
              <w:tc>
                <w:tcPr>
                  <w:tcW w:w="6374" w:type="dxa"/>
                  <w:gridSpan w:val="3"/>
                  <w:tcBorders>
                    <w:top w:val="single" w:sz="6" w:space="0" w:color="auto"/>
                    <w:left w:val="nil"/>
                    <w:bottom w:val="single" w:sz="6" w:space="0" w:color="auto"/>
                    <w:right w:val="single" w:sz="6" w:space="0" w:color="auto"/>
                  </w:tcBorders>
                </w:tcPr>
                <w:p w14:paraId="127BBB70" w14:textId="77777777" w:rsidR="00DE48CD" w:rsidRDefault="00DE48CD" w:rsidP="00DE48CD">
                  <w:pPr>
                    <w:rPr>
                      <w:rFonts w:ascii="Arial" w:hAnsi="Arial" w:cs="Arial"/>
                      <w:b/>
                      <w:bCs/>
                      <w:sz w:val="16"/>
                      <w:szCs w:val="16"/>
                    </w:rPr>
                  </w:pPr>
                  <w:r>
                    <w:rPr>
                      <w:rFonts w:ascii="Arial" w:hAnsi="Arial" w:cs="Arial"/>
                      <w:b/>
                      <w:bCs/>
                      <w:sz w:val="16"/>
                      <w:szCs w:val="16"/>
                    </w:rPr>
                    <w:t>ÍNDICES DE GESTIÓN</w:t>
                  </w:r>
                </w:p>
              </w:tc>
              <w:tc>
                <w:tcPr>
                  <w:tcW w:w="668" w:type="dxa"/>
                  <w:tcBorders>
                    <w:top w:val="single" w:sz="6" w:space="0" w:color="auto"/>
                    <w:left w:val="nil"/>
                    <w:bottom w:val="single" w:sz="6" w:space="0" w:color="auto"/>
                    <w:right w:val="single" w:sz="6" w:space="0" w:color="auto"/>
                  </w:tcBorders>
                </w:tcPr>
                <w:p w14:paraId="2FD27BF3" w14:textId="77777777" w:rsidR="00DE48CD" w:rsidRDefault="00DE48CD" w:rsidP="00DE48CD">
                  <w:pPr>
                    <w:rPr>
                      <w:rFonts w:ascii="Arial" w:hAnsi="Arial" w:cs="Arial"/>
                      <w:b/>
                      <w:bCs/>
                      <w:sz w:val="16"/>
                      <w:szCs w:val="16"/>
                    </w:rPr>
                  </w:pPr>
                  <w:r>
                    <w:rPr>
                      <w:rFonts w:ascii="Arial" w:hAnsi="Arial" w:cs="Arial"/>
                      <w:b/>
                      <w:bCs/>
                      <w:sz w:val="16"/>
                      <w:szCs w:val="16"/>
                    </w:rPr>
                    <w:t>OPERA   CIÓN</w:t>
                  </w:r>
                </w:p>
              </w:tc>
              <w:tc>
                <w:tcPr>
                  <w:tcW w:w="1064" w:type="dxa"/>
                  <w:tcBorders>
                    <w:top w:val="single" w:sz="6" w:space="0" w:color="auto"/>
                    <w:left w:val="nil"/>
                    <w:bottom w:val="single" w:sz="6" w:space="0" w:color="auto"/>
                    <w:right w:val="single" w:sz="6" w:space="0" w:color="auto"/>
                  </w:tcBorders>
                </w:tcPr>
                <w:p w14:paraId="38E9DEF6" w14:textId="77777777" w:rsidR="00DE48CD" w:rsidRDefault="00DE48CD" w:rsidP="00DE48CD">
                  <w:pPr>
                    <w:rPr>
                      <w:rFonts w:ascii="Arial" w:hAnsi="Arial" w:cs="Arial"/>
                      <w:b/>
                      <w:bCs/>
                      <w:sz w:val="16"/>
                      <w:szCs w:val="16"/>
                    </w:rPr>
                  </w:pPr>
                  <w:r>
                    <w:rPr>
                      <w:rFonts w:ascii="Arial" w:hAnsi="Arial" w:cs="Arial"/>
                      <w:b/>
                      <w:bCs/>
                      <w:sz w:val="16"/>
                      <w:szCs w:val="16"/>
                    </w:rPr>
                    <w:t>RESULTADO</w:t>
                  </w:r>
                </w:p>
              </w:tc>
            </w:tr>
            <w:tr w:rsidR="00DE48CD" w14:paraId="2C1E82AD" w14:textId="77777777">
              <w:tblPrEx>
                <w:tblCellMar>
                  <w:top w:w="0" w:type="dxa"/>
                  <w:bottom w:w="0" w:type="dxa"/>
                </w:tblCellMar>
              </w:tblPrEx>
              <w:tc>
                <w:tcPr>
                  <w:tcW w:w="802" w:type="dxa"/>
                  <w:tcBorders>
                    <w:top w:val="nil"/>
                    <w:left w:val="single" w:sz="6" w:space="0" w:color="auto"/>
                    <w:bottom w:val="single" w:sz="6" w:space="0" w:color="auto"/>
                    <w:right w:val="single" w:sz="6" w:space="0" w:color="auto"/>
                  </w:tcBorders>
                </w:tcPr>
                <w:p w14:paraId="576650D7" w14:textId="77777777" w:rsidR="00DE48CD" w:rsidRDefault="00DE48CD" w:rsidP="00DE48CD">
                  <w:pPr>
                    <w:rPr>
                      <w:rFonts w:ascii="Arial" w:hAnsi="Arial" w:cs="Arial"/>
                      <w:sz w:val="20"/>
                      <w:szCs w:val="20"/>
                    </w:rPr>
                  </w:pPr>
                  <w:r>
                    <w:rPr>
                      <w:rFonts w:ascii="Arial" w:hAnsi="Arial" w:cs="Arial"/>
                      <w:sz w:val="20"/>
                      <w:szCs w:val="20"/>
                    </w:rPr>
                    <w:t>1</w:t>
                  </w:r>
                </w:p>
              </w:tc>
              <w:tc>
                <w:tcPr>
                  <w:tcW w:w="2719" w:type="dxa"/>
                  <w:tcBorders>
                    <w:top w:val="nil"/>
                    <w:left w:val="nil"/>
                    <w:bottom w:val="single" w:sz="6" w:space="0" w:color="auto"/>
                    <w:right w:val="single" w:sz="6" w:space="0" w:color="auto"/>
                  </w:tcBorders>
                </w:tcPr>
                <w:p w14:paraId="0B3824A5" w14:textId="77777777" w:rsidR="00DE48CD" w:rsidRDefault="00DE48CD" w:rsidP="00DE48CD">
                  <w:pPr>
                    <w:rPr>
                      <w:rFonts w:ascii="Arial" w:hAnsi="Arial" w:cs="Arial"/>
                      <w:sz w:val="20"/>
                      <w:szCs w:val="20"/>
                    </w:rPr>
                  </w:pPr>
                  <w:r>
                    <w:rPr>
                      <w:rFonts w:ascii="Arial" w:hAnsi="Arial" w:cs="Arial"/>
                      <w:sz w:val="20"/>
                      <w:szCs w:val="20"/>
                    </w:rPr>
                    <w:t>COBERTURA DE AGUA POTABLE</w:t>
                  </w:r>
                </w:p>
              </w:tc>
              <w:tc>
                <w:tcPr>
                  <w:tcW w:w="2444" w:type="dxa"/>
                  <w:tcBorders>
                    <w:top w:val="nil"/>
                    <w:left w:val="nil"/>
                    <w:bottom w:val="single" w:sz="6" w:space="0" w:color="auto"/>
                    <w:right w:val="single" w:sz="6" w:space="0" w:color="auto"/>
                  </w:tcBorders>
                </w:tcPr>
                <w:p w14:paraId="03E28DEF" w14:textId="77777777" w:rsidR="00DE48CD" w:rsidRDefault="00DE48CD" w:rsidP="00DE48CD">
                  <w:pPr>
                    <w:rPr>
                      <w:rFonts w:ascii="Arial" w:hAnsi="Arial" w:cs="Arial"/>
                      <w:sz w:val="20"/>
                      <w:szCs w:val="20"/>
                    </w:rPr>
                  </w:pPr>
                  <w:r>
                    <w:rPr>
                      <w:rFonts w:ascii="Arial" w:hAnsi="Arial" w:cs="Arial"/>
                      <w:sz w:val="20"/>
                      <w:szCs w:val="20"/>
                    </w:rPr>
                    <w:t xml:space="preserve"> </w:t>
                  </w:r>
                </w:p>
              </w:tc>
              <w:tc>
                <w:tcPr>
                  <w:tcW w:w="1211" w:type="dxa"/>
                  <w:tcBorders>
                    <w:top w:val="nil"/>
                    <w:left w:val="nil"/>
                    <w:bottom w:val="single" w:sz="6" w:space="0" w:color="auto"/>
                    <w:right w:val="single" w:sz="6" w:space="0" w:color="auto"/>
                  </w:tcBorders>
                </w:tcPr>
                <w:p w14:paraId="256BC1F3" w14:textId="77777777" w:rsidR="00DE48CD" w:rsidRDefault="00DE48CD" w:rsidP="00DE48CD">
                  <w:pPr>
                    <w:rPr>
                      <w:rFonts w:ascii="Arial" w:hAnsi="Arial" w:cs="Arial"/>
                      <w:sz w:val="20"/>
                      <w:szCs w:val="20"/>
                    </w:rPr>
                  </w:pPr>
                  <w:r>
                    <w:rPr>
                      <w:rFonts w:ascii="Arial" w:hAnsi="Arial" w:cs="Arial"/>
                      <w:sz w:val="20"/>
                      <w:szCs w:val="20"/>
                    </w:rPr>
                    <w:t xml:space="preserve"> </w:t>
                  </w:r>
                </w:p>
              </w:tc>
              <w:tc>
                <w:tcPr>
                  <w:tcW w:w="668" w:type="dxa"/>
                  <w:tcBorders>
                    <w:top w:val="nil"/>
                    <w:left w:val="nil"/>
                    <w:bottom w:val="single" w:sz="6" w:space="0" w:color="auto"/>
                    <w:right w:val="single" w:sz="6" w:space="0" w:color="auto"/>
                  </w:tcBorders>
                </w:tcPr>
                <w:p w14:paraId="31FC3CA1" w14:textId="77777777" w:rsidR="00DE48CD" w:rsidRDefault="00DE48CD" w:rsidP="00DE48CD">
                  <w:pPr>
                    <w:rPr>
                      <w:rFonts w:ascii="Arial" w:hAnsi="Arial" w:cs="Arial"/>
                      <w:sz w:val="12"/>
                      <w:szCs w:val="12"/>
                    </w:rPr>
                  </w:pPr>
                  <w:r>
                    <w:rPr>
                      <w:rFonts w:ascii="Arial" w:hAnsi="Arial" w:cs="Arial"/>
                      <w:sz w:val="12"/>
                      <w:szCs w:val="12"/>
                    </w:rPr>
                    <w:t>2/1</w:t>
                  </w:r>
                </w:p>
              </w:tc>
              <w:tc>
                <w:tcPr>
                  <w:tcW w:w="1064" w:type="dxa"/>
                  <w:tcBorders>
                    <w:top w:val="nil"/>
                    <w:left w:val="nil"/>
                    <w:bottom w:val="single" w:sz="6" w:space="0" w:color="auto"/>
                    <w:right w:val="single" w:sz="6" w:space="0" w:color="auto"/>
                  </w:tcBorders>
                </w:tcPr>
                <w:p w14:paraId="34AEAC8E" w14:textId="77777777" w:rsidR="00DE48CD" w:rsidRDefault="00DE48CD" w:rsidP="00DE48CD">
                  <w:pPr>
                    <w:rPr>
                      <w:rFonts w:ascii="Arial" w:hAnsi="Arial" w:cs="Arial"/>
                      <w:sz w:val="20"/>
                      <w:szCs w:val="20"/>
                    </w:rPr>
                  </w:pPr>
                  <w:r>
                    <w:rPr>
                      <w:rFonts w:ascii="Arial" w:hAnsi="Arial" w:cs="Arial"/>
                      <w:sz w:val="20"/>
                      <w:szCs w:val="20"/>
                    </w:rPr>
                    <w:t>96.31%</w:t>
                  </w:r>
                </w:p>
              </w:tc>
            </w:tr>
            <w:tr w:rsidR="00DE48CD" w14:paraId="67CA7150" w14:textId="77777777">
              <w:tblPrEx>
                <w:tblCellMar>
                  <w:top w:w="0" w:type="dxa"/>
                  <w:bottom w:w="0" w:type="dxa"/>
                </w:tblCellMar>
              </w:tblPrEx>
              <w:tc>
                <w:tcPr>
                  <w:tcW w:w="802" w:type="dxa"/>
                  <w:tcBorders>
                    <w:top w:val="nil"/>
                    <w:left w:val="single" w:sz="6" w:space="0" w:color="auto"/>
                    <w:bottom w:val="single" w:sz="6" w:space="0" w:color="auto"/>
                    <w:right w:val="single" w:sz="6" w:space="0" w:color="auto"/>
                  </w:tcBorders>
                </w:tcPr>
                <w:p w14:paraId="2987FE71" w14:textId="77777777" w:rsidR="00DE48CD" w:rsidRDefault="00DE48CD" w:rsidP="00DE48CD">
                  <w:pPr>
                    <w:rPr>
                      <w:rFonts w:ascii="Arial" w:hAnsi="Arial" w:cs="Arial"/>
                      <w:sz w:val="20"/>
                      <w:szCs w:val="20"/>
                    </w:rPr>
                  </w:pPr>
                  <w:r>
                    <w:rPr>
                      <w:rFonts w:ascii="Arial" w:hAnsi="Arial" w:cs="Arial"/>
                      <w:sz w:val="20"/>
                      <w:szCs w:val="20"/>
                    </w:rPr>
                    <w:t xml:space="preserve"> </w:t>
                  </w:r>
                </w:p>
              </w:tc>
              <w:tc>
                <w:tcPr>
                  <w:tcW w:w="6374" w:type="dxa"/>
                  <w:gridSpan w:val="3"/>
                  <w:tcBorders>
                    <w:top w:val="single" w:sz="6" w:space="0" w:color="auto"/>
                    <w:left w:val="nil"/>
                    <w:bottom w:val="single" w:sz="6" w:space="0" w:color="auto"/>
                    <w:right w:val="single" w:sz="6" w:space="0" w:color="auto"/>
                  </w:tcBorders>
                </w:tcPr>
                <w:p w14:paraId="6138F57D" w14:textId="77777777" w:rsidR="00DE48CD" w:rsidRDefault="00DE48CD" w:rsidP="00DE48CD">
                  <w:pPr>
                    <w:rPr>
                      <w:rFonts w:ascii="Arial" w:hAnsi="Arial" w:cs="Arial"/>
                      <w:sz w:val="20"/>
                      <w:szCs w:val="20"/>
                    </w:rPr>
                  </w:pPr>
                  <w:r>
                    <w:rPr>
                      <w:rFonts w:ascii="Arial" w:hAnsi="Arial" w:cs="Arial"/>
                      <w:sz w:val="20"/>
                      <w:szCs w:val="20"/>
                    </w:rPr>
                    <w:t xml:space="preserve"> </w:t>
                  </w:r>
                </w:p>
              </w:tc>
              <w:tc>
                <w:tcPr>
                  <w:tcW w:w="668" w:type="dxa"/>
                  <w:tcBorders>
                    <w:top w:val="nil"/>
                    <w:left w:val="nil"/>
                    <w:bottom w:val="single" w:sz="6" w:space="0" w:color="auto"/>
                    <w:right w:val="single" w:sz="6" w:space="0" w:color="auto"/>
                  </w:tcBorders>
                </w:tcPr>
                <w:p w14:paraId="612E9E57" w14:textId="77777777" w:rsidR="00DE48CD" w:rsidRDefault="00DE48CD" w:rsidP="00DE48CD">
                  <w:pPr>
                    <w:rPr>
                      <w:rFonts w:ascii="Arial" w:hAnsi="Arial" w:cs="Arial"/>
                      <w:sz w:val="12"/>
                      <w:szCs w:val="12"/>
                    </w:rPr>
                  </w:pPr>
                  <w:r>
                    <w:rPr>
                      <w:rFonts w:ascii="Arial" w:hAnsi="Arial" w:cs="Arial"/>
                      <w:sz w:val="12"/>
                      <w:szCs w:val="12"/>
                    </w:rPr>
                    <w:t xml:space="preserve"> </w:t>
                  </w:r>
                </w:p>
              </w:tc>
              <w:tc>
                <w:tcPr>
                  <w:tcW w:w="1064" w:type="dxa"/>
                  <w:tcBorders>
                    <w:top w:val="nil"/>
                    <w:left w:val="nil"/>
                    <w:bottom w:val="single" w:sz="6" w:space="0" w:color="auto"/>
                    <w:right w:val="single" w:sz="6" w:space="0" w:color="auto"/>
                  </w:tcBorders>
                </w:tcPr>
                <w:p w14:paraId="547D58F4" w14:textId="77777777" w:rsidR="00DE48CD" w:rsidRDefault="00DE48CD" w:rsidP="00DE48CD">
                  <w:pPr>
                    <w:rPr>
                      <w:rFonts w:ascii="Arial" w:hAnsi="Arial" w:cs="Arial"/>
                      <w:sz w:val="20"/>
                      <w:szCs w:val="20"/>
                    </w:rPr>
                  </w:pPr>
                  <w:r>
                    <w:rPr>
                      <w:rFonts w:ascii="Arial" w:hAnsi="Arial" w:cs="Arial"/>
                      <w:sz w:val="20"/>
                      <w:szCs w:val="20"/>
                    </w:rPr>
                    <w:t xml:space="preserve"> </w:t>
                  </w:r>
                </w:p>
              </w:tc>
            </w:tr>
            <w:tr w:rsidR="00DE48CD" w14:paraId="3ED73F08" w14:textId="77777777">
              <w:tblPrEx>
                <w:tblCellMar>
                  <w:top w:w="0" w:type="dxa"/>
                  <w:bottom w:w="0" w:type="dxa"/>
                </w:tblCellMar>
              </w:tblPrEx>
              <w:tc>
                <w:tcPr>
                  <w:tcW w:w="802" w:type="dxa"/>
                  <w:tcBorders>
                    <w:top w:val="nil"/>
                    <w:left w:val="single" w:sz="6" w:space="0" w:color="auto"/>
                    <w:bottom w:val="single" w:sz="6" w:space="0" w:color="auto"/>
                    <w:right w:val="single" w:sz="6" w:space="0" w:color="auto"/>
                  </w:tcBorders>
                </w:tcPr>
                <w:p w14:paraId="5C6A00BF" w14:textId="77777777" w:rsidR="00DE48CD" w:rsidRDefault="00DE48CD" w:rsidP="00DE48CD">
                  <w:pPr>
                    <w:rPr>
                      <w:rFonts w:ascii="Arial" w:hAnsi="Arial" w:cs="Arial"/>
                      <w:sz w:val="20"/>
                      <w:szCs w:val="20"/>
                    </w:rPr>
                  </w:pPr>
                  <w:r>
                    <w:rPr>
                      <w:rFonts w:ascii="Arial" w:hAnsi="Arial" w:cs="Arial"/>
                      <w:sz w:val="20"/>
                      <w:szCs w:val="20"/>
                    </w:rPr>
                    <w:t>2</w:t>
                  </w:r>
                </w:p>
              </w:tc>
              <w:tc>
                <w:tcPr>
                  <w:tcW w:w="2719" w:type="dxa"/>
                  <w:tcBorders>
                    <w:top w:val="nil"/>
                    <w:left w:val="nil"/>
                    <w:bottom w:val="single" w:sz="6" w:space="0" w:color="auto"/>
                    <w:right w:val="single" w:sz="6" w:space="0" w:color="auto"/>
                  </w:tcBorders>
                </w:tcPr>
                <w:p w14:paraId="69AB94CC" w14:textId="77777777" w:rsidR="00DE48CD" w:rsidRDefault="00DE48CD" w:rsidP="00DE48CD">
                  <w:pPr>
                    <w:rPr>
                      <w:rFonts w:ascii="Arial" w:hAnsi="Arial" w:cs="Arial"/>
                      <w:sz w:val="20"/>
                      <w:szCs w:val="20"/>
                    </w:rPr>
                  </w:pPr>
                  <w:r>
                    <w:rPr>
                      <w:rFonts w:ascii="Arial" w:hAnsi="Arial" w:cs="Arial"/>
                      <w:sz w:val="20"/>
                      <w:szCs w:val="20"/>
                    </w:rPr>
                    <w:t>COBERTURA DE ALCANTARILLADO</w:t>
                  </w:r>
                </w:p>
              </w:tc>
              <w:tc>
                <w:tcPr>
                  <w:tcW w:w="2444" w:type="dxa"/>
                  <w:tcBorders>
                    <w:top w:val="nil"/>
                    <w:left w:val="nil"/>
                    <w:bottom w:val="single" w:sz="6" w:space="0" w:color="auto"/>
                    <w:right w:val="single" w:sz="6" w:space="0" w:color="auto"/>
                  </w:tcBorders>
                </w:tcPr>
                <w:p w14:paraId="76784826" w14:textId="77777777" w:rsidR="00DE48CD" w:rsidRDefault="00DE48CD" w:rsidP="00DE48CD">
                  <w:pPr>
                    <w:rPr>
                      <w:rFonts w:ascii="Arial" w:hAnsi="Arial" w:cs="Arial"/>
                      <w:sz w:val="20"/>
                      <w:szCs w:val="20"/>
                    </w:rPr>
                  </w:pPr>
                  <w:r>
                    <w:rPr>
                      <w:rFonts w:ascii="Arial" w:hAnsi="Arial" w:cs="Arial"/>
                      <w:sz w:val="20"/>
                      <w:szCs w:val="20"/>
                    </w:rPr>
                    <w:t xml:space="preserve"> </w:t>
                  </w:r>
                </w:p>
              </w:tc>
              <w:tc>
                <w:tcPr>
                  <w:tcW w:w="1211" w:type="dxa"/>
                  <w:tcBorders>
                    <w:top w:val="nil"/>
                    <w:left w:val="nil"/>
                    <w:bottom w:val="single" w:sz="6" w:space="0" w:color="auto"/>
                    <w:right w:val="single" w:sz="6" w:space="0" w:color="auto"/>
                  </w:tcBorders>
                </w:tcPr>
                <w:p w14:paraId="7F74C52C" w14:textId="77777777" w:rsidR="00DE48CD" w:rsidRDefault="00DE48CD" w:rsidP="00DE48CD">
                  <w:pPr>
                    <w:rPr>
                      <w:rFonts w:ascii="Arial" w:hAnsi="Arial" w:cs="Arial"/>
                      <w:sz w:val="20"/>
                      <w:szCs w:val="20"/>
                    </w:rPr>
                  </w:pPr>
                  <w:r>
                    <w:rPr>
                      <w:rFonts w:ascii="Arial" w:hAnsi="Arial" w:cs="Arial"/>
                      <w:sz w:val="20"/>
                      <w:szCs w:val="20"/>
                    </w:rPr>
                    <w:t xml:space="preserve"> </w:t>
                  </w:r>
                </w:p>
              </w:tc>
              <w:tc>
                <w:tcPr>
                  <w:tcW w:w="668" w:type="dxa"/>
                  <w:tcBorders>
                    <w:top w:val="nil"/>
                    <w:left w:val="nil"/>
                    <w:bottom w:val="single" w:sz="6" w:space="0" w:color="auto"/>
                    <w:right w:val="single" w:sz="6" w:space="0" w:color="auto"/>
                  </w:tcBorders>
                </w:tcPr>
                <w:p w14:paraId="3DBD346D" w14:textId="77777777" w:rsidR="00DE48CD" w:rsidRDefault="00DE48CD" w:rsidP="00DE48CD">
                  <w:pPr>
                    <w:rPr>
                      <w:rFonts w:ascii="Arial" w:hAnsi="Arial" w:cs="Arial"/>
                      <w:sz w:val="12"/>
                      <w:szCs w:val="12"/>
                    </w:rPr>
                  </w:pPr>
                  <w:r>
                    <w:rPr>
                      <w:rFonts w:ascii="Arial" w:hAnsi="Arial" w:cs="Arial"/>
                      <w:sz w:val="12"/>
                      <w:szCs w:val="12"/>
                    </w:rPr>
                    <w:t>3/1</w:t>
                  </w:r>
                </w:p>
              </w:tc>
              <w:tc>
                <w:tcPr>
                  <w:tcW w:w="1064" w:type="dxa"/>
                  <w:tcBorders>
                    <w:top w:val="nil"/>
                    <w:left w:val="nil"/>
                    <w:bottom w:val="single" w:sz="6" w:space="0" w:color="auto"/>
                    <w:right w:val="single" w:sz="6" w:space="0" w:color="auto"/>
                  </w:tcBorders>
                </w:tcPr>
                <w:p w14:paraId="1E9114CA" w14:textId="77777777" w:rsidR="00DE48CD" w:rsidRDefault="00DE48CD" w:rsidP="00DE48CD">
                  <w:pPr>
                    <w:rPr>
                      <w:rFonts w:ascii="Arial" w:hAnsi="Arial" w:cs="Arial"/>
                      <w:sz w:val="20"/>
                      <w:szCs w:val="20"/>
                    </w:rPr>
                  </w:pPr>
                  <w:r>
                    <w:rPr>
                      <w:rFonts w:ascii="Arial" w:hAnsi="Arial" w:cs="Arial"/>
                      <w:sz w:val="20"/>
                      <w:szCs w:val="20"/>
                    </w:rPr>
                    <w:t>95.60%</w:t>
                  </w:r>
                </w:p>
              </w:tc>
            </w:tr>
            <w:tr w:rsidR="00DE48CD" w14:paraId="086E70F8" w14:textId="77777777">
              <w:tblPrEx>
                <w:tblCellMar>
                  <w:top w:w="0" w:type="dxa"/>
                  <w:bottom w:w="0" w:type="dxa"/>
                </w:tblCellMar>
              </w:tblPrEx>
              <w:tc>
                <w:tcPr>
                  <w:tcW w:w="802" w:type="dxa"/>
                  <w:tcBorders>
                    <w:top w:val="nil"/>
                    <w:left w:val="single" w:sz="6" w:space="0" w:color="auto"/>
                    <w:bottom w:val="single" w:sz="6" w:space="0" w:color="auto"/>
                    <w:right w:val="single" w:sz="6" w:space="0" w:color="auto"/>
                  </w:tcBorders>
                </w:tcPr>
                <w:p w14:paraId="6299F1D7" w14:textId="77777777" w:rsidR="00DE48CD" w:rsidRDefault="00DE48CD" w:rsidP="00DE48CD">
                  <w:pPr>
                    <w:rPr>
                      <w:rFonts w:ascii="Arial" w:hAnsi="Arial" w:cs="Arial"/>
                      <w:sz w:val="20"/>
                      <w:szCs w:val="20"/>
                    </w:rPr>
                  </w:pPr>
                  <w:r>
                    <w:rPr>
                      <w:rFonts w:ascii="Arial" w:hAnsi="Arial" w:cs="Arial"/>
                      <w:sz w:val="20"/>
                      <w:szCs w:val="20"/>
                    </w:rPr>
                    <w:t xml:space="preserve"> </w:t>
                  </w:r>
                </w:p>
              </w:tc>
              <w:tc>
                <w:tcPr>
                  <w:tcW w:w="6374" w:type="dxa"/>
                  <w:gridSpan w:val="3"/>
                  <w:tcBorders>
                    <w:top w:val="single" w:sz="6" w:space="0" w:color="auto"/>
                    <w:left w:val="nil"/>
                    <w:bottom w:val="single" w:sz="6" w:space="0" w:color="auto"/>
                    <w:right w:val="single" w:sz="6" w:space="0" w:color="auto"/>
                  </w:tcBorders>
                </w:tcPr>
                <w:p w14:paraId="46DFC070" w14:textId="77777777" w:rsidR="00DE48CD" w:rsidRDefault="00DE48CD" w:rsidP="00DE48CD">
                  <w:pPr>
                    <w:rPr>
                      <w:rFonts w:ascii="Arial" w:hAnsi="Arial" w:cs="Arial"/>
                      <w:sz w:val="20"/>
                      <w:szCs w:val="20"/>
                    </w:rPr>
                  </w:pPr>
                  <w:r>
                    <w:rPr>
                      <w:rFonts w:ascii="Arial" w:hAnsi="Arial" w:cs="Arial"/>
                      <w:sz w:val="20"/>
                      <w:szCs w:val="20"/>
                    </w:rPr>
                    <w:t xml:space="preserve"> </w:t>
                  </w:r>
                </w:p>
              </w:tc>
              <w:tc>
                <w:tcPr>
                  <w:tcW w:w="668" w:type="dxa"/>
                  <w:tcBorders>
                    <w:top w:val="nil"/>
                    <w:left w:val="nil"/>
                    <w:bottom w:val="single" w:sz="6" w:space="0" w:color="auto"/>
                    <w:right w:val="single" w:sz="6" w:space="0" w:color="auto"/>
                  </w:tcBorders>
                </w:tcPr>
                <w:p w14:paraId="10E661C8" w14:textId="77777777" w:rsidR="00DE48CD" w:rsidRDefault="00DE48CD" w:rsidP="00DE48CD">
                  <w:pPr>
                    <w:rPr>
                      <w:rFonts w:ascii="Arial" w:hAnsi="Arial" w:cs="Arial"/>
                      <w:sz w:val="12"/>
                      <w:szCs w:val="12"/>
                    </w:rPr>
                  </w:pPr>
                  <w:r>
                    <w:rPr>
                      <w:rFonts w:ascii="Arial" w:hAnsi="Arial" w:cs="Arial"/>
                      <w:sz w:val="12"/>
                      <w:szCs w:val="12"/>
                    </w:rPr>
                    <w:t xml:space="preserve"> </w:t>
                  </w:r>
                </w:p>
              </w:tc>
              <w:tc>
                <w:tcPr>
                  <w:tcW w:w="1064" w:type="dxa"/>
                  <w:tcBorders>
                    <w:top w:val="nil"/>
                    <w:left w:val="nil"/>
                    <w:bottom w:val="single" w:sz="6" w:space="0" w:color="auto"/>
                    <w:right w:val="single" w:sz="6" w:space="0" w:color="auto"/>
                  </w:tcBorders>
                </w:tcPr>
                <w:p w14:paraId="7141E801" w14:textId="77777777" w:rsidR="00DE48CD" w:rsidRDefault="00DE48CD" w:rsidP="00DE48CD">
                  <w:pPr>
                    <w:rPr>
                      <w:rFonts w:ascii="Arial" w:hAnsi="Arial" w:cs="Arial"/>
                      <w:sz w:val="20"/>
                      <w:szCs w:val="20"/>
                    </w:rPr>
                  </w:pPr>
                  <w:r>
                    <w:rPr>
                      <w:rFonts w:ascii="Arial" w:hAnsi="Arial" w:cs="Arial"/>
                      <w:sz w:val="20"/>
                      <w:szCs w:val="20"/>
                    </w:rPr>
                    <w:t xml:space="preserve"> </w:t>
                  </w:r>
                </w:p>
              </w:tc>
            </w:tr>
            <w:tr w:rsidR="00DE48CD" w14:paraId="7DAB3BDD" w14:textId="77777777">
              <w:tblPrEx>
                <w:tblCellMar>
                  <w:top w:w="0" w:type="dxa"/>
                  <w:bottom w:w="0" w:type="dxa"/>
                </w:tblCellMar>
              </w:tblPrEx>
              <w:tc>
                <w:tcPr>
                  <w:tcW w:w="802" w:type="dxa"/>
                  <w:tcBorders>
                    <w:top w:val="nil"/>
                    <w:left w:val="single" w:sz="6" w:space="0" w:color="auto"/>
                    <w:bottom w:val="single" w:sz="6" w:space="0" w:color="auto"/>
                    <w:right w:val="single" w:sz="6" w:space="0" w:color="auto"/>
                  </w:tcBorders>
                </w:tcPr>
                <w:p w14:paraId="0FF07E4A" w14:textId="77777777" w:rsidR="00DE48CD" w:rsidRDefault="00DE48CD" w:rsidP="00DE48CD">
                  <w:pPr>
                    <w:rPr>
                      <w:rFonts w:ascii="Arial" w:hAnsi="Arial" w:cs="Arial"/>
                      <w:sz w:val="20"/>
                      <w:szCs w:val="20"/>
                    </w:rPr>
                  </w:pPr>
                  <w:r>
                    <w:rPr>
                      <w:rFonts w:ascii="Arial" w:hAnsi="Arial" w:cs="Arial"/>
                      <w:sz w:val="20"/>
                      <w:szCs w:val="20"/>
                    </w:rPr>
                    <w:t>3</w:t>
                  </w:r>
                </w:p>
              </w:tc>
              <w:tc>
                <w:tcPr>
                  <w:tcW w:w="2719" w:type="dxa"/>
                  <w:tcBorders>
                    <w:top w:val="nil"/>
                    <w:left w:val="nil"/>
                    <w:bottom w:val="single" w:sz="6" w:space="0" w:color="auto"/>
                    <w:right w:val="single" w:sz="6" w:space="0" w:color="auto"/>
                  </w:tcBorders>
                </w:tcPr>
                <w:p w14:paraId="18298619" w14:textId="77777777" w:rsidR="00DE48CD" w:rsidRDefault="00DE48CD" w:rsidP="00DE48CD">
                  <w:pPr>
                    <w:rPr>
                      <w:rFonts w:ascii="Arial" w:hAnsi="Arial" w:cs="Arial"/>
                      <w:sz w:val="20"/>
                      <w:szCs w:val="20"/>
                    </w:rPr>
                  </w:pPr>
                  <w:r>
                    <w:rPr>
                      <w:rFonts w:ascii="Arial" w:hAnsi="Arial" w:cs="Arial"/>
                      <w:sz w:val="20"/>
                      <w:szCs w:val="20"/>
                    </w:rPr>
                    <w:t>COBERTURA DE SANEAMIENTO</w:t>
                  </w:r>
                </w:p>
              </w:tc>
              <w:tc>
                <w:tcPr>
                  <w:tcW w:w="2444" w:type="dxa"/>
                  <w:tcBorders>
                    <w:top w:val="nil"/>
                    <w:left w:val="nil"/>
                    <w:bottom w:val="single" w:sz="6" w:space="0" w:color="auto"/>
                    <w:right w:val="single" w:sz="6" w:space="0" w:color="auto"/>
                  </w:tcBorders>
                </w:tcPr>
                <w:p w14:paraId="0C0A1CD1" w14:textId="77777777" w:rsidR="00DE48CD" w:rsidRDefault="00DE48CD" w:rsidP="00DE48CD">
                  <w:pPr>
                    <w:rPr>
                      <w:rFonts w:ascii="Arial" w:hAnsi="Arial" w:cs="Arial"/>
                      <w:sz w:val="20"/>
                      <w:szCs w:val="20"/>
                    </w:rPr>
                  </w:pPr>
                  <w:r>
                    <w:rPr>
                      <w:rFonts w:ascii="Arial" w:hAnsi="Arial" w:cs="Arial"/>
                      <w:sz w:val="20"/>
                      <w:szCs w:val="20"/>
                    </w:rPr>
                    <w:t xml:space="preserve"> </w:t>
                  </w:r>
                </w:p>
              </w:tc>
              <w:tc>
                <w:tcPr>
                  <w:tcW w:w="1211" w:type="dxa"/>
                  <w:tcBorders>
                    <w:top w:val="nil"/>
                    <w:left w:val="nil"/>
                    <w:bottom w:val="single" w:sz="6" w:space="0" w:color="auto"/>
                    <w:right w:val="single" w:sz="6" w:space="0" w:color="auto"/>
                  </w:tcBorders>
                </w:tcPr>
                <w:p w14:paraId="7B002616" w14:textId="77777777" w:rsidR="00DE48CD" w:rsidRDefault="00DE48CD" w:rsidP="00DE48CD">
                  <w:pPr>
                    <w:rPr>
                      <w:rFonts w:ascii="Arial" w:hAnsi="Arial" w:cs="Arial"/>
                      <w:sz w:val="20"/>
                      <w:szCs w:val="20"/>
                    </w:rPr>
                  </w:pPr>
                  <w:r>
                    <w:rPr>
                      <w:rFonts w:ascii="Arial" w:hAnsi="Arial" w:cs="Arial"/>
                      <w:sz w:val="20"/>
                      <w:szCs w:val="20"/>
                    </w:rPr>
                    <w:t xml:space="preserve"> </w:t>
                  </w:r>
                </w:p>
              </w:tc>
              <w:tc>
                <w:tcPr>
                  <w:tcW w:w="668" w:type="dxa"/>
                  <w:tcBorders>
                    <w:top w:val="nil"/>
                    <w:left w:val="nil"/>
                    <w:bottom w:val="single" w:sz="6" w:space="0" w:color="auto"/>
                    <w:right w:val="single" w:sz="6" w:space="0" w:color="auto"/>
                  </w:tcBorders>
                </w:tcPr>
                <w:p w14:paraId="4FC2019E" w14:textId="77777777" w:rsidR="00DE48CD" w:rsidRDefault="00DE48CD" w:rsidP="00DE48CD">
                  <w:pPr>
                    <w:rPr>
                      <w:rFonts w:ascii="Arial" w:hAnsi="Arial" w:cs="Arial"/>
                      <w:sz w:val="12"/>
                      <w:szCs w:val="12"/>
                    </w:rPr>
                  </w:pPr>
                  <w:r>
                    <w:rPr>
                      <w:rFonts w:ascii="Arial" w:hAnsi="Arial" w:cs="Arial"/>
                      <w:sz w:val="12"/>
                      <w:szCs w:val="12"/>
                    </w:rPr>
                    <w:t>4/5</w:t>
                  </w:r>
                </w:p>
              </w:tc>
              <w:tc>
                <w:tcPr>
                  <w:tcW w:w="1064" w:type="dxa"/>
                  <w:tcBorders>
                    <w:top w:val="nil"/>
                    <w:left w:val="nil"/>
                    <w:bottom w:val="single" w:sz="6" w:space="0" w:color="auto"/>
                    <w:right w:val="single" w:sz="6" w:space="0" w:color="auto"/>
                  </w:tcBorders>
                </w:tcPr>
                <w:p w14:paraId="60C4EC54" w14:textId="77777777" w:rsidR="00DE48CD" w:rsidRDefault="00DE48CD" w:rsidP="00DE48CD">
                  <w:pPr>
                    <w:rPr>
                      <w:rFonts w:ascii="Arial" w:hAnsi="Arial" w:cs="Arial"/>
                      <w:sz w:val="20"/>
                      <w:szCs w:val="20"/>
                    </w:rPr>
                  </w:pPr>
                  <w:r>
                    <w:rPr>
                      <w:rFonts w:ascii="Arial" w:hAnsi="Arial" w:cs="Arial"/>
                      <w:sz w:val="20"/>
                      <w:szCs w:val="20"/>
                    </w:rPr>
                    <w:t>84.48%</w:t>
                  </w:r>
                </w:p>
              </w:tc>
            </w:tr>
            <w:tr w:rsidR="00DE48CD" w14:paraId="383D4317" w14:textId="77777777">
              <w:tblPrEx>
                <w:tblCellMar>
                  <w:top w:w="0" w:type="dxa"/>
                  <w:bottom w:w="0" w:type="dxa"/>
                </w:tblCellMar>
              </w:tblPrEx>
              <w:tc>
                <w:tcPr>
                  <w:tcW w:w="802" w:type="dxa"/>
                  <w:tcBorders>
                    <w:top w:val="nil"/>
                    <w:left w:val="single" w:sz="6" w:space="0" w:color="auto"/>
                    <w:bottom w:val="single" w:sz="6" w:space="0" w:color="auto"/>
                    <w:right w:val="single" w:sz="6" w:space="0" w:color="auto"/>
                  </w:tcBorders>
                </w:tcPr>
                <w:p w14:paraId="2D2475F6" w14:textId="77777777" w:rsidR="00DE48CD" w:rsidRDefault="00DE48CD" w:rsidP="00DE48CD">
                  <w:pPr>
                    <w:rPr>
                      <w:rFonts w:ascii="Arial" w:hAnsi="Arial" w:cs="Arial"/>
                      <w:sz w:val="20"/>
                      <w:szCs w:val="20"/>
                    </w:rPr>
                  </w:pPr>
                  <w:r>
                    <w:rPr>
                      <w:rFonts w:ascii="Arial" w:hAnsi="Arial" w:cs="Arial"/>
                      <w:sz w:val="20"/>
                      <w:szCs w:val="20"/>
                    </w:rPr>
                    <w:t xml:space="preserve"> </w:t>
                  </w:r>
                </w:p>
              </w:tc>
              <w:tc>
                <w:tcPr>
                  <w:tcW w:w="6374" w:type="dxa"/>
                  <w:gridSpan w:val="3"/>
                  <w:tcBorders>
                    <w:top w:val="single" w:sz="6" w:space="0" w:color="auto"/>
                    <w:left w:val="nil"/>
                    <w:bottom w:val="single" w:sz="6" w:space="0" w:color="auto"/>
                    <w:right w:val="single" w:sz="6" w:space="0" w:color="auto"/>
                  </w:tcBorders>
                </w:tcPr>
                <w:p w14:paraId="6ACE2EC3" w14:textId="77777777" w:rsidR="00DE48CD" w:rsidRDefault="00DE48CD" w:rsidP="00DE48CD">
                  <w:pPr>
                    <w:rPr>
                      <w:rFonts w:ascii="Arial" w:hAnsi="Arial" w:cs="Arial"/>
                      <w:sz w:val="20"/>
                      <w:szCs w:val="20"/>
                    </w:rPr>
                  </w:pPr>
                  <w:r>
                    <w:rPr>
                      <w:rFonts w:ascii="Arial" w:hAnsi="Arial" w:cs="Arial"/>
                      <w:sz w:val="20"/>
                      <w:szCs w:val="20"/>
                    </w:rPr>
                    <w:t xml:space="preserve"> </w:t>
                  </w:r>
                </w:p>
              </w:tc>
              <w:tc>
                <w:tcPr>
                  <w:tcW w:w="668" w:type="dxa"/>
                  <w:tcBorders>
                    <w:top w:val="nil"/>
                    <w:left w:val="nil"/>
                    <w:bottom w:val="single" w:sz="6" w:space="0" w:color="auto"/>
                    <w:right w:val="single" w:sz="6" w:space="0" w:color="auto"/>
                  </w:tcBorders>
                </w:tcPr>
                <w:p w14:paraId="02E4EB3A" w14:textId="77777777" w:rsidR="00DE48CD" w:rsidRDefault="00DE48CD" w:rsidP="00DE48CD">
                  <w:pPr>
                    <w:rPr>
                      <w:rFonts w:ascii="Arial" w:hAnsi="Arial" w:cs="Arial"/>
                      <w:sz w:val="12"/>
                      <w:szCs w:val="12"/>
                    </w:rPr>
                  </w:pPr>
                  <w:r>
                    <w:rPr>
                      <w:rFonts w:ascii="Arial" w:hAnsi="Arial" w:cs="Arial"/>
                      <w:sz w:val="12"/>
                      <w:szCs w:val="12"/>
                    </w:rPr>
                    <w:t xml:space="preserve"> </w:t>
                  </w:r>
                </w:p>
              </w:tc>
              <w:tc>
                <w:tcPr>
                  <w:tcW w:w="1064" w:type="dxa"/>
                  <w:tcBorders>
                    <w:top w:val="nil"/>
                    <w:left w:val="nil"/>
                    <w:bottom w:val="single" w:sz="6" w:space="0" w:color="auto"/>
                    <w:right w:val="single" w:sz="6" w:space="0" w:color="auto"/>
                  </w:tcBorders>
                </w:tcPr>
                <w:p w14:paraId="2320B144" w14:textId="77777777" w:rsidR="00DE48CD" w:rsidRDefault="00DE48CD" w:rsidP="00DE48CD">
                  <w:pPr>
                    <w:rPr>
                      <w:rFonts w:ascii="Arial" w:hAnsi="Arial" w:cs="Arial"/>
                      <w:sz w:val="20"/>
                      <w:szCs w:val="20"/>
                    </w:rPr>
                  </w:pPr>
                  <w:r>
                    <w:rPr>
                      <w:rFonts w:ascii="Arial" w:hAnsi="Arial" w:cs="Arial"/>
                      <w:sz w:val="20"/>
                      <w:szCs w:val="20"/>
                    </w:rPr>
                    <w:t xml:space="preserve"> </w:t>
                  </w:r>
                </w:p>
              </w:tc>
            </w:tr>
            <w:tr w:rsidR="00DE48CD" w14:paraId="03BF0184" w14:textId="77777777">
              <w:tblPrEx>
                <w:tblCellMar>
                  <w:top w:w="0" w:type="dxa"/>
                  <w:bottom w:w="0" w:type="dxa"/>
                </w:tblCellMar>
              </w:tblPrEx>
              <w:tc>
                <w:tcPr>
                  <w:tcW w:w="802" w:type="dxa"/>
                  <w:tcBorders>
                    <w:top w:val="nil"/>
                    <w:left w:val="single" w:sz="6" w:space="0" w:color="auto"/>
                    <w:bottom w:val="single" w:sz="6" w:space="0" w:color="auto"/>
                    <w:right w:val="single" w:sz="6" w:space="0" w:color="auto"/>
                  </w:tcBorders>
                </w:tcPr>
                <w:p w14:paraId="21439B7B" w14:textId="77777777" w:rsidR="00DE48CD" w:rsidRDefault="00DE48CD" w:rsidP="00DE48CD">
                  <w:pPr>
                    <w:rPr>
                      <w:rFonts w:ascii="Arial" w:hAnsi="Arial" w:cs="Arial"/>
                      <w:sz w:val="20"/>
                      <w:szCs w:val="20"/>
                    </w:rPr>
                  </w:pPr>
                  <w:r>
                    <w:rPr>
                      <w:rFonts w:ascii="Arial" w:hAnsi="Arial" w:cs="Arial"/>
                      <w:sz w:val="20"/>
                      <w:szCs w:val="20"/>
                    </w:rPr>
                    <w:t>4</w:t>
                  </w:r>
                </w:p>
              </w:tc>
              <w:tc>
                <w:tcPr>
                  <w:tcW w:w="6374" w:type="dxa"/>
                  <w:gridSpan w:val="3"/>
                  <w:tcBorders>
                    <w:top w:val="single" w:sz="6" w:space="0" w:color="auto"/>
                    <w:left w:val="single" w:sz="6" w:space="0" w:color="auto"/>
                    <w:bottom w:val="single" w:sz="6" w:space="0" w:color="auto"/>
                    <w:right w:val="single" w:sz="6" w:space="0" w:color="auto"/>
                  </w:tcBorders>
                </w:tcPr>
                <w:p w14:paraId="39B07428" w14:textId="77777777" w:rsidR="00DE48CD" w:rsidRDefault="00DE48CD" w:rsidP="00DE48CD">
                  <w:pPr>
                    <w:rPr>
                      <w:rFonts w:ascii="Arial" w:hAnsi="Arial" w:cs="Arial"/>
                      <w:sz w:val="20"/>
                      <w:szCs w:val="20"/>
                    </w:rPr>
                  </w:pPr>
                  <w:r>
                    <w:rPr>
                      <w:rFonts w:ascii="Arial" w:hAnsi="Arial" w:cs="Arial"/>
                      <w:sz w:val="20"/>
                      <w:szCs w:val="20"/>
                    </w:rPr>
                    <w:t>CONTINUIDAD DEL SERVICIO (% TOMAS)</w:t>
                  </w:r>
                </w:p>
              </w:tc>
              <w:tc>
                <w:tcPr>
                  <w:tcW w:w="668" w:type="dxa"/>
                  <w:tcBorders>
                    <w:top w:val="nil"/>
                    <w:left w:val="nil"/>
                    <w:bottom w:val="single" w:sz="6" w:space="0" w:color="auto"/>
                    <w:right w:val="single" w:sz="6" w:space="0" w:color="auto"/>
                  </w:tcBorders>
                </w:tcPr>
                <w:p w14:paraId="4164FE65" w14:textId="77777777" w:rsidR="00DE48CD" w:rsidRDefault="00DE48CD" w:rsidP="00DE48CD">
                  <w:pPr>
                    <w:rPr>
                      <w:rFonts w:ascii="Arial" w:hAnsi="Arial" w:cs="Arial"/>
                      <w:sz w:val="12"/>
                      <w:szCs w:val="12"/>
                    </w:rPr>
                  </w:pPr>
                  <w:r>
                    <w:rPr>
                      <w:rFonts w:ascii="Arial" w:hAnsi="Arial" w:cs="Arial"/>
                      <w:sz w:val="12"/>
                      <w:szCs w:val="12"/>
                    </w:rPr>
                    <w:t>6/8</w:t>
                  </w:r>
                </w:p>
              </w:tc>
              <w:tc>
                <w:tcPr>
                  <w:tcW w:w="1064" w:type="dxa"/>
                  <w:tcBorders>
                    <w:top w:val="nil"/>
                    <w:left w:val="nil"/>
                    <w:bottom w:val="single" w:sz="6" w:space="0" w:color="auto"/>
                    <w:right w:val="single" w:sz="6" w:space="0" w:color="auto"/>
                  </w:tcBorders>
                </w:tcPr>
                <w:p w14:paraId="5A8036B1" w14:textId="77777777" w:rsidR="00DE48CD" w:rsidRDefault="00DE48CD" w:rsidP="00DE48CD">
                  <w:pPr>
                    <w:rPr>
                      <w:rFonts w:ascii="Arial" w:hAnsi="Arial" w:cs="Arial"/>
                      <w:sz w:val="20"/>
                      <w:szCs w:val="20"/>
                    </w:rPr>
                  </w:pPr>
                  <w:r>
                    <w:rPr>
                      <w:rFonts w:ascii="Arial" w:hAnsi="Arial" w:cs="Arial"/>
                      <w:sz w:val="20"/>
                      <w:szCs w:val="20"/>
                    </w:rPr>
                    <w:t>83.33%</w:t>
                  </w:r>
                </w:p>
              </w:tc>
            </w:tr>
            <w:tr w:rsidR="00DE48CD" w14:paraId="32444EFF" w14:textId="77777777">
              <w:tblPrEx>
                <w:tblCellMar>
                  <w:top w:w="0" w:type="dxa"/>
                  <w:bottom w:w="0" w:type="dxa"/>
                </w:tblCellMar>
              </w:tblPrEx>
              <w:tc>
                <w:tcPr>
                  <w:tcW w:w="802" w:type="dxa"/>
                  <w:tcBorders>
                    <w:top w:val="nil"/>
                    <w:left w:val="single" w:sz="6" w:space="0" w:color="auto"/>
                    <w:bottom w:val="single" w:sz="6" w:space="0" w:color="auto"/>
                    <w:right w:val="single" w:sz="6" w:space="0" w:color="auto"/>
                  </w:tcBorders>
                </w:tcPr>
                <w:p w14:paraId="51A9D6EE" w14:textId="77777777" w:rsidR="00DE48CD" w:rsidRDefault="00DE48CD" w:rsidP="00DE48CD">
                  <w:pPr>
                    <w:rPr>
                      <w:rFonts w:ascii="Arial" w:hAnsi="Arial" w:cs="Arial"/>
                      <w:sz w:val="20"/>
                      <w:szCs w:val="20"/>
                    </w:rPr>
                  </w:pPr>
                  <w:r>
                    <w:rPr>
                      <w:rFonts w:ascii="Arial" w:hAnsi="Arial" w:cs="Arial"/>
                      <w:sz w:val="20"/>
                      <w:szCs w:val="20"/>
                    </w:rPr>
                    <w:t xml:space="preserve"> </w:t>
                  </w:r>
                </w:p>
              </w:tc>
              <w:tc>
                <w:tcPr>
                  <w:tcW w:w="6374" w:type="dxa"/>
                  <w:gridSpan w:val="3"/>
                  <w:tcBorders>
                    <w:top w:val="single" w:sz="6" w:space="0" w:color="auto"/>
                    <w:left w:val="nil"/>
                    <w:bottom w:val="single" w:sz="6" w:space="0" w:color="auto"/>
                    <w:right w:val="single" w:sz="6" w:space="0" w:color="auto"/>
                  </w:tcBorders>
                </w:tcPr>
                <w:p w14:paraId="7BA74837" w14:textId="77777777" w:rsidR="00DE48CD" w:rsidRDefault="00DE48CD" w:rsidP="00DE48CD">
                  <w:pPr>
                    <w:rPr>
                      <w:rFonts w:ascii="Arial" w:hAnsi="Arial" w:cs="Arial"/>
                      <w:sz w:val="20"/>
                      <w:szCs w:val="20"/>
                    </w:rPr>
                  </w:pPr>
                  <w:r>
                    <w:rPr>
                      <w:rFonts w:ascii="Arial" w:hAnsi="Arial" w:cs="Arial"/>
                      <w:sz w:val="20"/>
                      <w:szCs w:val="20"/>
                    </w:rPr>
                    <w:t xml:space="preserve"> </w:t>
                  </w:r>
                </w:p>
              </w:tc>
              <w:tc>
                <w:tcPr>
                  <w:tcW w:w="668" w:type="dxa"/>
                  <w:tcBorders>
                    <w:top w:val="nil"/>
                    <w:left w:val="nil"/>
                    <w:bottom w:val="single" w:sz="6" w:space="0" w:color="auto"/>
                    <w:right w:val="single" w:sz="6" w:space="0" w:color="auto"/>
                  </w:tcBorders>
                </w:tcPr>
                <w:p w14:paraId="5B8A6B6D" w14:textId="77777777" w:rsidR="00DE48CD" w:rsidRDefault="00DE48CD" w:rsidP="00DE48CD">
                  <w:pPr>
                    <w:rPr>
                      <w:rFonts w:ascii="Arial" w:hAnsi="Arial" w:cs="Arial"/>
                      <w:sz w:val="12"/>
                      <w:szCs w:val="12"/>
                    </w:rPr>
                  </w:pPr>
                  <w:r>
                    <w:rPr>
                      <w:rFonts w:ascii="Arial" w:hAnsi="Arial" w:cs="Arial"/>
                      <w:sz w:val="12"/>
                      <w:szCs w:val="12"/>
                    </w:rPr>
                    <w:t xml:space="preserve"> </w:t>
                  </w:r>
                </w:p>
              </w:tc>
              <w:tc>
                <w:tcPr>
                  <w:tcW w:w="1064" w:type="dxa"/>
                  <w:tcBorders>
                    <w:top w:val="nil"/>
                    <w:left w:val="nil"/>
                    <w:bottom w:val="single" w:sz="6" w:space="0" w:color="auto"/>
                    <w:right w:val="single" w:sz="6" w:space="0" w:color="auto"/>
                  </w:tcBorders>
                </w:tcPr>
                <w:p w14:paraId="684821C4" w14:textId="77777777" w:rsidR="00DE48CD" w:rsidRDefault="00DE48CD" w:rsidP="00DE48CD">
                  <w:pPr>
                    <w:rPr>
                      <w:rFonts w:ascii="Arial" w:hAnsi="Arial" w:cs="Arial"/>
                      <w:sz w:val="20"/>
                      <w:szCs w:val="20"/>
                    </w:rPr>
                  </w:pPr>
                  <w:r>
                    <w:rPr>
                      <w:rFonts w:ascii="Arial" w:hAnsi="Arial" w:cs="Arial"/>
                      <w:sz w:val="20"/>
                      <w:szCs w:val="20"/>
                    </w:rPr>
                    <w:t xml:space="preserve"> </w:t>
                  </w:r>
                </w:p>
              </w:tc>
            </w:tr>
            <w:tr w:rsidR="00DE48CD" w14:paraId="336A5538" w14:textId="77777777">
              <w:tblPrEx>
                <w:tblCellMar>
                  <w:top w:w="0" w:type="dxa"/>
                  <w:bottom w:w="0" w:type="dxa"/>
                </w:tblCellMar>
              </w:tblPrEx>
              <w:tc>
                <w:tcPr>
                  <w:tcW w:w="802" w:type="dxa"/>
                  <w:tcBorders>
                    <w:top w:val="nil"/>
                    <w:left w:val="single" w:sz="6" w:space="0" w:color="auto"/>
                    <w:bottom w:val="single" w:sz="6" w:space="0" w:color="auto"/>
                    <w:right w:val="single" w:sz="6" w:space="0" w:color="auto"/>
                  </w:tcBorders>
                </w:tcPr>
                <w:p w14:paraId="01974A9B" w14:textId="77777777" w:rsidR="00DE48CD" w:rsidRDefault="00DE48CD" w:rsidP="00DE48CD">
                  <w:pPr>
                    <w:rPr>
                      <w:rFonts w:ascii="Arial" w:hAnsi="Arial" w:cs="Arial"/>
                      <w:sz w:val="20"/>
                      <w:szCs w:val="20"/>
                    </w:rPr>
                  </w:pPr>
                  <w:r>
                    <w:rPr>
                      <w:rFonts w:ascii="Arial" w:hAnsi="Arial" w:cs="Arial"/>
                      <w:sz w:val="20"/>
                      <w:szCs w:val="20"/>
                    </w:rPr>
                    <w:t>5</w:t>
                  </w:r>
                </w:p>
              </w:tc>
              <w:tc>
                <w:tcPr>
                  <w:tcW w:w="6374" w:type="dxa"/>
                  <w:gridSpan w:val="3"/>
                  <w:tcBorders>
                    <w:top w:val="single" w:sz="6" w:space="0" w:color="auto"/>
                    <w:left w:val="single" w:sz="6" w:space="0" w:color="auto"/>
                    <w:bottom w:val="single" w:sz="6" w:space="0" w:color="auto"/>
                    <w:right w:val="single" w:sz="6" w:space="0" w:color="auto"/>
                  </w:tcBorders>
                </w:tcPr>
                <w:p w14:paraId="2415D81A" w14:textId="77777777" w:rsidR="00DE48CD" w:rsidRDefault="00DE48CD" w:rsidP="00DE48CD">
                  <w:pPr>
                    <w:rPr>
                      <w:rFonts w:ascii="Arial" w:hAnsi="Arial" w:cs="Arial"/>
                      <w:sz w:val="20"/>
                      <w:szCs w:val="20"/>
                    </w:rPr>
                  </w:pPr>
                  <w:r>
                    <w:rPr>
                      <w:rFonts w:ascii="Arial" w:hAnsi="Arial" w:cs="Arial"/>
                      <w:sz w:val="20"/>
                      <w:szCs w:val="20"/>
                    </w:rPr>
                    <w:t>DOTACIÓN POR HABITANTE   (L.H.D.)</w:t>
                  </w:r>
                </w:p>
              </w:tc>
              <w:tc>
                <w:tcPr>
                  <w:tcW w:w="668" w:type="dxa"/>
                  <w:tcBorders>
                    <w:top w:val="nil"/>
                    <w:left w:val="nil"/>
                    <w:bottom w:val="single" w:sz="6" w:space="0" w:color="auto"/>
                    <w:right w:val="single" w:sz="6" w:space="0" w:color="auto"/>
                  </w:tcBorders>
                </w:tcPr>
                <w:p w14:paraId="75103556" w14:textId="77777777" w:rsidR="00DE48CD" w:rsidRDefault="00DE48CD" w:rsidP="00DE48CD">
                  <w:pPr>
                    <w:rPr>
                      <w:rFonts w:ascii="Arial" w:hAnsi="Arial" w:cs="Arial"/>
                      <w:sz w:val="12"/>
                      <w:szCs w:val="12"/>
                    </w:rPr>
                  </w:pPr>
                  <w:r>
                    <w:rPr>
                      <w:rFonts w:ascii="Arial" w:hAnsi="Arial" w:cs="Arial"/>
                      <w:sz w:val="12"/>
                      <w:szCs w:val="12"/>
                    </w:rPr>
                    <w:t>7/1</w:t>
                  </w:r>
                </w:p>
              </w:tc>
              <w:tc>
                <w:tcPr>
                  <w:tcW w:w="1064" w:type="dxa"/>
                  <w:tcBorders>
                    <w:top w:val="nil"/>
                    <w:left w:val="nil"/>
                    <w:bottom w:val="single" w:sz="6" w:space="0" w:color="auto"/>
                    <w:right w:val="single" w:sz="6" w:space="0" w:color="auto"/>
                  </w:tcBorders>
                </w:tcPr>
                <w:p w14:paraId="09DB0C0F" w14:textId="77777777" w:rsidR="00DE48CD" w:rsidRDefault="00DE48CD" w:rsidP="00DE48CD">
                  <w:pPr>
                    <w:rPr>
                      <w:rFonts w:ascii="Arial" w:hAnsi="Arial" w:cs="Arial"/>
                      <w:sz w:val="20"/>
                      <w:szCs w:val="20"/>
                    </w:rPr>
                  </w:pPr>
                  <w:r>
                    <w:rPr>
                      <w:rFonts w:ascii="Arial" w:hAnsi="Arial" w:cs="Arial"/>
                      <w:sz w:val="20"/>
                      <w:szCs w:val="20"/>
                    </w:rPr>
                    <w:t>288</w:t>
                  </w:r>
                </w:p>
              </w:tc>
            </w:tr>
            <w:tr w:rsidR="00DE48CD" w14:paraId="1C61068F" w14:textId="77777777">
              <w:tblPrEx>
                <w:tblCellMar>
                  <w:top w:w="0" w:type="dxa"/>
                  <w:bottom w:w="0" w:type="dxa"/>
                </w:tblCellMar>
              </w:tblPrEx>
              <w:tc>
                <w:tcPr>
                  <w:tcW w:w="802" w:type="dxa"/>
                  <w:tcBorders>
                    <w:top w:val="nil"/>
                    <w:left w:val="single" w:sz="6" w:space="0" w:color="auto"/>
                    <w:bottom w:val="single" w:sz="6" w:space="0" w:color="auto"/>
                    <w:right w:val="single" w:sz="6" w:space="0" w:color="auto"/>
                  </w:tcBorders>
                </w:tcPr>
                <w:p w14:paraId="115420E9" w14:textId="77777777" w:rsidR="00DE48CD" w:rsidRDefault="00DE48CD" w:rsidP="00DE48CD">
                  <w:pPr>
                    <w:rPr>
                      <w:rFonts w:ascii="Arial" w:hAnsi="Arial" w:cs="Arial"/>
                      <w:sz w:val="20"/>
                      <w:szCs w:val="20"/>
                    </w:rPr>
                  </w:pPr>
                  <w:r>
                    <w:rPr>
                      <w:rFonts w:ascii="Arial" w:hAnsi="Arial" w:cs="Arial"/>
                      <w:sz w:val="20"/>
                      <w:szCs w:val="20"/>
                    </w:rPr>
                    <w:t xml:space="preserve"> </w:t>
                  </w:r>
                </w:p>
              </w:tc>
              <w:tc>
                <w:tcPr>
                  <w:tcW w:w="6374" w:type="dxa"/>
                  <w:gridSpan w:val="3"/>
                  <w:tcBorders>
                    <w:top w:val="single" w:sz="6" w:space="0" w:color="auto"/>
                    <w:left w:val="nil"/>
                    <w:bottom w:val="single" w:sz="6" w:space="0" w:color="auto"/>
                    <w:right w:val="single" w:sz="6" w:space="0" w:color="auto"/>
                  </w:tcBorders>
                </w:tcPr>
                <w:p w14:paraId="637F3CC5" w14:textId="77777777" w:rsidR="00DE48CD" w:rsidRDefault="00DE48CD" w:rsidP="00DE48CD">
                  <w:pPr>
                    <w:rPr>
                      <w:rFonts w:ascii="Arial" w:hAnsi="Arial" w:cs="Arial"/>
                      <w:sz w:val="20"/>
                      <w:szCs w:val="20"/>
                    </w:rPr>
                  </w:pPr>
                  <w:r>
                    <w:rPr>
                      <w:rFonts w:ascii="Arial" w:hAnsi="Arial" w:cs="Arial"/>
                      <w:sz w:val="20"/>
                      <w:szCs w:val="20"/>
                    </w:rPr>
                    <w:t xml:space="preserve"> </w:t>
                  </w:r>
                </w:p>
              </w:tc>
              <w:tc>
                <w:tcPr>
                  <w:tcW w:w="668" w:type="dxa"/>
                  <w:tcBorders>
                    <w:top w:val="nil"/>
                    <w:left w:val="nil"/>
                    <w:bottom w:val="single" w:sz="6" w:space="0" w:color="auto"/>
                    <w:right w:val="single" w:sz="6" w:space="0" w:color="auto"/>
                  </w:tcBorders>
                </w:tcPr>
                <w:p w14:paraId="234B3F43" w14:textId="77777777" w:rsidR="00DE48CD" w:rsidRDefault="00DE48CD" w:rsidP="00DE48CD">
                  <w:pPr>
                    <w:rPr>
                      <w:rFonts w:ascii="Arial" w:hAnsi="Arial" w:cs="Arial"/>
                      <w:sz w:val="12"/>
                      <w:szCs w:val="12"/>
                    </w:rPr>
                  </w:pPr>
                  <w:r>
                    <w:rPr>
                      <w:rFonts w:ascii="Arial" w:hAnsi="Arial" w:cs="Arial"/>
                      <w:sz w:val="12"/>
                      <w:szCs w:val="12"/>
                    </w:rPr>
                    <w:t xml:space="preserve"> </w:t>
                  </w:r>
                </w:p>
              </w:tc>
              <w:tc>
                <w:tcPr>
                  <w:tcW w:w="1064" w:type="dxa"/>
                  <w:tcBorders>
                    <w:top w:val="nil"/>
                    <w:left w:val="nil"/>
                    <w:bottom w:val="single" w:sz="6" w:space="0" w:color="auto"/>
                    <w:right w:val="single" w:sz="6" w:space="0" w:color="auto"/>
                  </w:tcBorders>
                </w:tcPr>
                <w:p w14:paraId="18C6C42F" w14:textId="77777777" w:rsidR="00DE48CD" w:rsidRDefault="00DE48CD" w:rsidP="00DE48CD">
                  <w:pPr>
                    <w:rPr>
                      <w:rFonts w:ascii="Arial" w:hAnsi="Arial" w:cs="Arial"/>
                      <w:sz w:val="20"/>
                      <w:szCs w:val="20"/>
                    </w:rPr>
                  </w:pPr>
                  <w:r>
                    <w:rPr>
                      <w:rFonts w:ascii="Arial" w:hAnsi="Arial" w:cs="Arial"/>
                      <w:sz w:val="20"/>
                      <w:szCs w:val="20"/>
                    </w:rPr>
                    <w:t xml:space="preserve"> </w:t>
                  </w:r>
                </w:p>
              </w:tc>
            </w:tr>
            <w:tr w:rsidR="00DE48CD" w14:paraId="00BCB56F" w14:textId="77777777">
              <w:tblPrEx>
                <w:tblCellMar>
                  <w:top w:w="0" w:type="dxa"/>
                  <w:bottom w:w="0" w:type="dxa"/>
                </w:tblCellMar>
              </w:tblPrEx>
              <w:tc>
                <w:tcPr>
                  <w:tcW w:w="802" w:type="dxa"/>
                  <w:tcBorders>
                    <w:top w:val="nil"/>
                    <w:left w:val="single" w:sz="6" w:space="0" w:color="auto"/>
                    <w:bottom w:val="single" w:sz="6" w:space="0" w:color="auto"/>
                    <w:right w:val="single" w:sz="6" w:space="0" w:color="auto"/>
                  </w:tcBorders>
                </w:tcPr>
                <w:p w14:paraId="51455A5D" w14:textId="77777777" w:rsidR="00DE48CD" w:rsidRDefault="00DE48CD" w:rsidP="00DE48CD">
                  <w:pPr>
                    <w:rPr>
                      <w:rFonts w:ascii="Arial" w:hAnsi="Arial" w:cs="Arial"/>
                      <w:sz w:val="20"/>
                      <w:szCs w:val="20"/>
                    </w:rPr>
                  </w:pPr>
                  <w:r>
                    <w:rPr>
                      <w:rFonts w:ascii="Arial" w:hAnsi="Arial" w:cs="Arial"/>
                      <w:sz w:val="20"/>
                      <w:szCs w:val="20"/>
                    </w:rPr>
                    <w:t>6</w:t>
                  </w:r>
                </w:p>
              </w:tc>
              <w:tc>
                <w:tcPr>
                  <w:tcW w:w="6374" w:type="dxa"/>
                  <w:gridSpan w:val="3"/>
                  <w:tcBorders>
                    <w:top w:val="single" w:sz="6" w:space="0" w:color="auto"/>
                    <w:left w:val="single" w:sz="6" w:space="0" w:color="auto"/>
                    <w:bottom w:val="single" w:sz="6" w:space="0" w:color="auto"/>
                    <w:right w:val="single" w:sz="6" w:space="0" w:color="auto"/>
                  </w:tcBorders>
                </w:tcPr>
                <w:p w14:paraId="6CA88763" w14:textId="77777777" w:rsidR="00DE48CD" w:rsidRDefault="00DE48CD" w:rsidP="00DE48CD">
                  <w:pPr>
                    <w:rPr>
                      <w:rFonts w:ascii="Arial" w:hAnsi="Arial" w:cs="Arial"/>
                      <w:sz w:val="20"/>
                      <w:szCs w:val="20"/>
                    </w:rPr>
                  </w:pPr>
                  <w:r>
                    <w:rPr>
                      <w:rFonts w:ascii="Arial" w:hAnsi="Arial" w:cs="Arial"/>
                      <w:sz w:val="20"/>
                      <w:szCs w:val="20"/>
                    </w:rPr>
                    <w:t>INCIDENCIA DE LA ENERGÍA ELÉCTRICA</w:t>
                  </w:r>
                </w:p>
              </w:tc>
              <w:tc>
                <w:tcPr>
                  <w:tcW w:w="668" w:type="dxa"/>
                  <w:tcBorders>
                    <w:top w:val="nil"/>
                    <w:left w:val="nil"/>
                    <w:bottom w:val="single" w:sz="6" w:space="0" w:color="auto"/>
                    <w:right w:val="single" w:sz="6" w:space="0" w:color="auto"/>
                  </w:tcBorders>
                </w:tcPr>
                <w:p w14:paraId="185EC67F" w14:textId="77777777" w:rsidR="00DE48CD" w:rsidRDefault="00DE48CD" w:rsidP="00DE48CD">
                  <w:pPr>
                    <w:rPr>
                      <w:rFonts w:ascii="Arial" w:hAnsi="Arial" w:cs="Arial"/>
                      <w:sz w:val="12"/>
                      <w:szCs w:val="12"/>
                    </w:rPr>
                  </w:pPr>
                  <w:r>
                    <w:rPr>
                      <w:rFonts w:ascii="Arial" w:hAnsi="Arial" w:cs="Arial"/>
                      <w:sz w:val="12"/>
                      <w:szCs w:val="12"/>
                    </w:rPr>
                    <w:t>10/11</w:t>
                  </w:r>
                </w:p>
              </w:tc>
              <w:tc>
                <w:tcPr>
                  <w:tcW w:w="1064" w:type="dxa"/>
                  <w:tcBorders>
                    <w:top w:val="nil"/>
                    <w:left w:val="nil"/>
                    <w:bottom w:val="single" w:sz="6" w:space="0" w:color="auto"/>
                    <w:right w:val="single" w:sz="6" w:space="0" w:color="auto"/>
                  </w:tcBorders>
                </w:tcPr>
                <w:p w14:paraId="06F1AE69" w14:textId="77777777" w:rsidR="00DE48CD" w:rsidRDefault="00DE48CD" w:rsidP="00DE48CD">
                  <w:pPr>
                    <w:rPr>
                      <w:rFonts w:ascii="Arial" w:hAnsi="Arial" w:cs="Arial"/>
                      <w:sz w:val="20"/>
                      <w:szCs w:val="20"/>
                    </w:rPr>
                  </w:pPr>
                  <w:r>
                    <w:rPr>
                      <w:rFonts w:ascii="Arial" w:hAnsi="Arial" w:cs="Arial"/>
                      <w:sz w:val="20"/>
                      <w:szCs w:val="20"/>
                    </w:rPr>
                    <w:t>23.43%</w:t>
                  </w:r>
                </w:p>
              </w:tc>
            </w:tr>
            <w:tr w:rsidR="00DE48CD" w14:paraId="1B127BBD" w14:textId="77777777">
              <w:tblPrEx>
                <w:tblCellMar>
                  <w:top w:w="0" w:type="dxa"/>
                  <w:bottom w:w="0" w:type="dxa"/>
                </w:tblCellMar>
              </w:tblPrEx>
              <w:tc>
                <w:tcPr>
                  <w:tcW w:w="802" w:type="dxa"/>
                  <w:tcBorders>
                    <w:top w:val="nil"/>
                    <w:left w:val="single" w:sz="6" w:space="0" w:color="auto"/>
                    <w:bottom w:val="single" w:sz="6" w:space="0" w:color="auto"/>
                    <w:right w:val="single" w:sz="6" w:space="0" w:color="auto"/>
                  </w:tcBorders>
                </w:tcPr>
                <w:p w14:paraId="62891B25" w14:textId="77777777" w:rsidR="00DE48CD" w:rsidRDefault="00DE48CD" w:rsidP="00DE48CD">
                  <w:pPr>
                    <w:rPr>
                      <w:rFonts w:ascii="Arial" w:hAnsi="Arial" w:cs="Arial"/>
                      <w:sz w:val="20"/>
                      <w:szCs w:val="20"/>
                    </w:rPr>
                  </w:pPr>
                  <w:r>
                    <w:rPr>
                      <w:rFonts w:ascii="Arial" w:hAnsi="Arial" w:cs="Arial"/>
                      <w:sz w:val="20"/>
                      <w:szCs w:val="20"/>
                    </w:rPr>
                    <w:t xml:space="preserve"> </w:t>
                  </w:r>
                </w:p>
              </w:tc>
              <w:tc>
                <w:tcPr>
                  <w:tcW w:w="6374" w:type="dxa"/>
                  <w:gridSpan w:val="3"/>
                  <w:tcBorders>
                    <w:top w:val="single" w:sz="6" w:space="0" w:color="auto"/>
                    <w:left w:val="nil"/>
                    <w:bottom w:val="single" w:sz="6" w:space="0" w:color="auto"/>
                    <w:right w:val="single" w:sz="6" w:space="0" w:color="auto"/>
                  </w:tcBorders>
                </w:tcPr>
                <w:p w14:paraId="40E340A5" w14:textId="77777777" w:rsidR="00DE48CD" w:rsidRDefault="00DE48CD" w:rsidP="00DE48CD">
                  <w:pPr>
                    <w:rPr>
                      <w:rFonts w:ascii="Arial" w:hAnsi="Arial" w:cs="Arial"/>
                      <w:sz w:val="20"/>
                      <w:szCs w:val="20"/>
                    </w:rPr>
                  </w:pPr>
                  <w:r>
                    <w:rPr>
                      <w:rFonts w:ascii="Arial" w:hAnsi="Arial" w:cs="Arial"/>
                      <w:sz w:val="20"/>
                      <w:szCs w:val="20"/>
                    </w:rPr>
                    <w:t xml:space="preserve"> </w:t>
                  </w:r>
                </w:p>
              </w:tc>
              <w:tc>
                <w:tcPr>
                  <w:tcW w:w="668" w:type="dxa"/>
                  <w:tcBorders>
                    <w:top w:val="nil"/>
                    <w:left w:val="nil"/>
                    <w:bottom w:val="single" w:sz="6" w:space="0" w:color="auto"/>
                    <w:right w:val="single" w:sz="6" w:space="0" w:color="auto"/>
                  </w:tcBorders>
                </w:tcPr>
                <w:p w14:paraId="6933D5F3" w14:textId="77777777" w:rsidR="00DE48CD" w:rsidRDefault="00DE48CD" w:rsidP="00DE48CD">
                  <w:pPr>
                    <w:rPr>
                      <w:rFonts w:ascii="Arial" w:hAnsi="Arial" w:cs="Arial"/>
                      <w:sz w:val="12"/>
                      <w:szCs w:val="12"/>
                    </w:rPr>
                  </w:pPr>
                  <w:r>
                    <w:rPr>
                      <w:rFonts w:ascii="Arial" w:hAnsi="Arial" w:cs="Arial"/>
                      <w:sz w:val="12"/>
                      <w:szCs w:val="12"/>
                    </w:rPr>
                    <w:t xml:space="preserve"> </w:t>
                  </w:r>
                </w:p>
              </w:tc>
              <w:tc>
                <w:tcPr>
                  <w:tcW w:w="1064" w:type="dxa"/>
                  <w:tcBorders>
                    <w:top w:val="nil"/>
                    <w:left w:val="nil"/>
                    <w:bottom w:val="single" w:sz="6" w:space="0" w:color="auto"/>
                    <w:right w:val="single" w:sz="6" w:space="0" w:color="auto"/>
                  </w:tcBorders>
                </w:tcPr>
                <w:p w14:paraId="04A3CD95" w14:textId="77777777" w:rsidR="00DE48CD" w:rsidRDefault="00DE48CD" w:rsidP="00DE48CD">
                  <w:pPr>
                    <w:rPr>
                      <w:rFonts w:ascii="Arial" w:hAnsi="Arial" w:cs="Arial"/>
                      <w:sz w:val="20"/>
                      <w:szCs w:val="20"/>
                    </w:rPr>
                  </w:pPr>
                  <w:r>
                    <w:rPr>
                      <w:rFonts w:ascii="Arial" w:hAnsi="Arial" w:cs="Arial"/>
                      <w:sz w:val="20"/>
                      <w:szCs w:val="20"/>
                    </w:rPr>
                    <w:t xml:space="preserve"> </w:t>
                  </w:r>
                </w:p>
              </w:tc>
            </w:tr>
            <w:tr w:rsidR="00DE48CD" w14:paraId="6651DB94" w14:textId="77777777">
              <w:tblPrEx>
                <w:tblCellMar>
                  <w:top w:w="0" w:type="dxa"/>
                  <w:bottom w:w="0" w:type="dxa"/>
                </w:tblCellMar>
              </w:tblPrEx>
              <w:tc>
                <w:tcPr>
                  <w:tcW w:w="802" w:type="dxa"/>
                  <w:tcBorders>
                    <w:top w:val="nil"/>
                    <w:left w:val="single" w:sz="6" w:space="0" w:color="auto"/>
                    <w:bottom w:val="single" w:sz="6" w:space="0" w:color="auto"/>
                    <w:right w:val="single" w:sz="6" w:space="0" w:color="auto"/>
                  </w:tcBorders>
                </w:tcPr>
                <w:p w14:paraId="2F21B463" w14:textId="77777777" w:rsidR="00DE48CD" w:rsidRDefault="00DE48CD" w:rsidP="00DE48CD">
                  <w:pPr>
                    <w:rPr>
                      <w:rFonts w:ascii="Arial" w:hAnsi="Arial" w:cs="Arial"/>
                      <w:sz w:val="20"/>
                      <w:szCs w:val="20"/>
                    </w:rPr>
                  </w:pPr>
                  <w:r>
                    <w:rPr>
                      <w:rFonts w:ascii="Arial" w:hAnsi="Arial" w:cs="Arial"/>
                      <w:sz w:val="20"/>
                      <w:szCs w:val="20"/>
                    </w:rPr>
                    <w:t>7</w:t>
                  </w:r>
                </w:p>
              </w:tc>
              <w:tc>
                <w:tcPr>
                  <w:tcW w:w="6374" w:type="dxa"/>
                  <w:gridSpan w:val="3"/>
                  <w:tcBorders>
                    <w:top w:val="single" w:sz="6" w:space="0" w:color="auto"/>
                    <w:left w:val="single" w:sz="6" w:space="0" w:color="auto"/>
                    <w:bottom w:val="single" w:sz="6" w:space="0" w:color="auto"/>
                    <w:right w:val="single" w:sz="6" w:space="0" w:color="auto"/>
                  </w:tcBorders>
                </w:tcPr>
                <w:p w14:paraId="3B1212AE" w14:textId="77777777" w:rsidR="00DE48CD" w:rsidRDefault="00DE48CD" w:rsidP="00DE48CD">
                  <w:pPr>
                    <w:rPr>
                      <w:rFonts w:ascii="Arial" w:hAnsi="Arial" w:cs="Arial"/>
                      <w:sz w:val="20"/>
                      <w:szCs w:val="20"/>
                    </w:rPr>
                  </w:pPr>
                  <w:r>
                    <w:rPr>
                      <w:rFonts w:ascii="Arial" w:hAnsi="Arial" w:cs="Arial"/>
                      <w:sz w:val="20"/>
                      <w:szCs w:val="20"/>
                    </w:rPr>
                    <w:t>COBERTURA DE MACRO MEDICIÓN</w:t>
                  </w:r>
                </w:p>
              </w:tc>
              <w:tc>
                <w:tcPr>
                  <w:tcW w:w="668" w:type="dxa"/>
                  <w:tcBorders>
                    <w:top w:val="nil"/>
                    <w:left w:val="nil"/>
                    <w:bottom w:val="single" w:sz="6" w:space="0" w:color="auto"/>
                    <w:right w:val="single" w:sz="6" w:space="0" w:color="auto"/>
                  </w:tcBorders>
                </w:tcPr>
                <w:p w14:paraId="3F637973" w14:textId="77777777" w:rsidR="00DE48CD" w:rsidRDefault="00DE48CD" w:rsidP="00DE48CD">
                  <w:pPr>
                    <w:rPr>
                      <w:rFonts w:ascii="Arial" w:hAnsi="Arial" w:cs="Arial"/>
                      <w:sz w:val="12"/>
                      <w:szCs w:val="12"/>
                    </w:rPr>
                  </w:pPr>
                  <w:r>
                    <w:rPr>
                      <w:rFonts w:ascii="Arial" w:hAnsi="Arial" w:cs="Arial"/>
                      <w:sz w:val="12"/>
                      <w:szCs w:val="12"/>
                    </w:rPr>
                    <w:t>12/13</w:t>
                  </w:r>
                </w:p>
              </w:tc>
              <w:tc>
                <w:tcPr>
                  <w:tcW w:w="1064" w:type="dxa"/>
                  <w:tcBorders>
                    <w:top w:val="nil"/>
                    <w:left w:val="nil"/>
                    <w:bottom w:val="single" w:sz="6" w:space="0" w:color="auto"/>
                    <w:right w:val="single" w:sz="6" w:space="0" w:color="auto"/>
                  </w:tcBorders>
                </w:tcPr>
                <w:p w14:paraId="6636FB41" w14:textId="77777777" w:rsidR="00DE48CD" w:rsidRDefault="00DE48CD" w:rsidP="00DE48CD">
                  <w:pPr>
                    <w:rPr>
                      <w:rFonts w:ascii="Arial" w:hAnsi="Arial" w:cs="Arial"/>
                      <w:sz w:val="20"/>
                      <w:szCs w:val="20"/>
                    </w:rPr>
                  </w:pPr>
                  <w:r>
                    <w:rPr>
                      <w:rFonts w:ascii="Arial" w:hAnsi="Arial" w:cs="Arial"/>
                      <w:sz w:val="20"/>
                      <w:szCs w:val="20"/>
                    </w:rPr>
                    <w:t>100.00%</w:t>
                  </w:r>
                </w:p>
              </w:tc>
            </w:tr>
            <w:tr w:rsidR="00DE48CD" w14:paraId="2A91FBE7" w14:textId="77777777">
              <w:tblPrEx>
                <w:tblCellMar>
                  <w:top w:w="0" w:type="dxa"/>
                  <w:bottom w:w="0" w:type="dxa"/>
                </w:tblCellMar>
              </w:tblPrEx>
              <w:tc>
                <w:tcPr>
                  <w:tcW w:w="802" w:type="dxa"/>
                  <w:tcBorders>
                    <w:top w:val="nil"/>
                    <w:left w:val="single" w:sz="6" w:space="0" w:color="auto"/>
                    <w:bottom w:val="single" w:sz="6" w:space="0" w:color="auto"/>
                    <w:right w:val="single" w:sz="6" w:space="0" w:color="auto"/>
                  </w:tcBorders>
                </w:tcPr>
                <w:p w14:paraId="6D61BD57" w14:textId="77777777" w:rsidR="00DE48CD" w:rsidRDefault="00DE48CD" w:rsidP="00DE48CD">
                  <w:pPr>
                    <w:rPr>
                      <w:rFonts w:ascii="Arial" w:hAnsi="Arial" w:cs="Arial"/>
                      <w:sz w:val="20"/>
                      <w:szCs w:val="20"/>
                    </w:rPr>
                  </w:pPr>
                  <w:r>
                    <w:rPr>
                      <w:rFonts w:ascii="Arial" w:hAnsi="Arial" w:cs="Arial"/>
                      <w:sz w:val="20"/>
                      <w:szCs w:val="20"/>
                    </w:rPr>
                    <w:t xml:space="preserve"> </w:t>
                  </w:r>
                </w:p>
              </w:tc>
              <w:tc>
                <w:tcPr>
                  <w:tcW w:w="6374" w:type="dxa"/>
                  <w:gridSpan w:val="3"/>
                  <w:tcBorders>
                    <w:top w:val="single" w:sz="6" w:space="0" w:color="auto"/>
                    <w:left w:val="nil"/>
                    <w:bottom w:val="single" w:sz="6" w:space="0" w:color="auto"/>
                    <w:right w:val="single" w:sz="6" w:space="0" w:color="auto"/>
                  </w:tcBorders>
                </w:tcPr>
                <w:p w14:paraId="59A9A71E" w14:textId="77777777" w:rsidR="00DE48CD" w:rsidRDefault="00DE48CD" w:rsidP="00DE48CD">
                  <w:pPr>
                    <w:rPr>
                      <w:rFonts w:ascii="Arial" w:hAnsi="Arial" w:cs="Arial"/>
                      <w:sz w:val="20"/>
                      <w:szCs w:val="20"/>
                    </w:rPr>
                  </w:pPr>
                  <w:r>
                    <w:rPr>
                      <w:rFonts w:ascii="Arial" w:hAnsi="Arial" w:cs="Arial"/>
                      <w:sz w:val="20"/>
                      <w:szCs w:val="20"/>
                    </w:rPr>
                    <w:t xml:space="preserve"> </w:t>
                  </w:r>
                </w:p>
              </w:tc>
              <w:tc>
                <w:tcPr>
                  <w:tcW w:w="668" w:type="dxa"/>
                  <w:tcBorders>
                    <w:top w:val="nil"/>
                    <w:left w:val="nil"/>
                    <w:bottom w:val="single" w:sz="6" w:space="0" w:color="auto"/>
                    <w:right w:val="single" w:sz="6" w:space="0" w:color="auto"/>
                  </w:tcBorders>
                </w:tcPr>
                <w:p w14:paraId="5C7D151F" w14:textId="77777777" w:rsidR="00DE48CD" w:rsidRDefault="00DE48CD" w:rsidP="00DE48CD">
                  <w:pPr>
                    <w:rPr>
                      <w:rFonts w:ascii="Arial" w:hAnsi="Arial" w:cs="Arial"/>
                      <w:sz w:val="12"/>
                      <w:szCs w:val="12"/>
                    </w:rPr>
                  </w:pPr>
                  <w:r>
                    <w:rPr>
                      <w:rFonts w:ascii="Arial" w:hAnsi="Arial" w:cs="Arial"/>
                      <w:sz w:val="12"/>
                      <w:szCs w:val="12"/>
                    </w:rPr>
                    <w:t xml:space="preserve"> </w:t>
                  </w:r>
                </w:p>
              </w:tc>
              <w:tc>
                <w:tcPr>
                  <w:tcW w:w="1064" w:type="dxa"/>
                  <w:tcBorders>
                    <w:top w:val="nil"/>
                    <w:left w:val="nil"/>
                    <w:bottom w:val="single" w:sz="6" w:space="0" w:color="auto"/>
                    <w:right w:val="single" w:sz="6" w:space="0" w:color="auto"/>
                  </w:tcBorders>
                </w:tcPr>
                <w:p w14:paraId="45A01D54" w14:textId="77777777" w:rsidR="00DE48CD" w:rsidRDefault="00DE48CD" w:rsidP="00DE48CD">
                  <w:pPr>
                    <w:rPr>
                      <w:rFonts w:ascii="Arial" w:hAnsi="Arial" w:cs="Arial"/>
                      <w:sz w:val="20"/>
                      <w:szCs w:val="20"/>
                    </w:rPr>
                  </w:pPr>
                  <w:r>
                    <w:rPr>
                      <w:rFonts w:ascii="Arial" w:hAnsi="Arial" w:cs="Arial"/>
                      <w:sz w:val="20"/>
                      <w:szCs w:val="20"/>
                    </w:rPr>
                    <w:t xml:space="preserve"> </w:t>
                  </w:r>
                </w:p>
              </w:tc>
            </w:tr>
            <w:tr w:rsidR="00DE48CD" w14:paraId="2E1344E3" w14:textId="77777777">
              <w:tblPrEx>
                <w:tblCellMar>
                  <w:top w:w="0" w:type="dxa"/>
                  <w:bottom w:w="0" w:type="dxa"/>
                </w:tblCellMar>
              </w:tblPrEx>
              <w:tc>
                <w:tcPr>
                  <w:tcW w:w="802" w:type="dxa"/>
                  <w:tcBorders>
                    <w:top w:val="nil"/>
                    <w:left w:val="single" w:sz="6" w:space="0" w:color="auto"/>
                    <w:bottom w:val="single" w:sz="6" w:space="0" w:color="auto"/>
                    <w:right w:val="single" w:sz="6" w:space="0" w:color="auto"/>
                  </w:tcBorders>
                </w:tcPr>
                <w:p w14:paraId="3D79A555" w14:textId="77777777" w:rsidR="00DE48CD" w:rsidRDefault="00DE48CD" w:rsidP="00DE48CD">
                  <w:pPr>
                    <w:rPr>
                      <w:rFonts w:ascii="Arial" w:hAnsi="Arial" w:cs="Arial"/>
                      <w:sz w:val="20"/>
                      <w:szCs w:val="20"/>
                    </w:rPr>
                  </w:pPr>
                  <w:r>
                    <w:rPr>
                      <w:rFonts w:ascii="Arial" w:hAnsi="Arial" w:cs="Arial"/>
                      <w:sz w:val="20"/>
                      <w:szCs w:val="20"/>
                    </w:rPr>
                    <w:t>8</w:t>
                  </w:r>
                </w:p>
              </w:tc>
              <w:tc>
                <w:tcPr>
                  <w:tcW w:w="6374" w:type="dxa"/>
                  <w:gridSpan w:val="3"/>
                  <w:tcBorders>
                    <w:top w:val="single" w:sz="6" w:space="0" w:color="auto"/>
                    <w:left w:val="single" w:sz="6" w:space="0" w:color="auto"/>
                    <w:bottom w:val="single" w:sz="6" w:space="0" w:color="auto"/>
                    <w:right w:val="single" w:sz="6" w:space="0" w:color="auto"/>
                  </w:tcBorders>
                </w:tcPr>
                <w:p w14:paraId="7EC8949A" w14:textId="77777777" w:rsidR="00DE48CD" w:rsidRDefault="00DE48CD" w:rsidP="00DE48CD">
                  <w:pPr>
                    <w:rPr>
                      <w:rFonts w:ascii="Arial" w:hAnsi="Arial" w:cs="Arial"/>
                      <w:sz w:val="20"/>
                      <w:szCs w:val="20"/>
                    </w:rPr>
                  </w:pPr>
                  <w:r>
                    <w:rPr>
                      <w:rFonts w:ascii="Arial" w:hAnsi="Arial" w:cs="Arial"/>
                      <w:sz w:val="20"/>
                      <w:szCs w:val="20"/>
                    </w:rPr>
                    <w:t>COBERTURA DE MICRO MEDICIÓN</w:t>
                  </w:r>
                </w:p>
              </w:tc>
              <w:tc>
                <w:tcPr>
                  <w:tcW w:w="668" w:type="dxa"/>
                  <w:tcBorders>
                    <w:top w:val="nil"/>
                    <w:left w:val="nil"/>
                    <w:bottom w:val="single" w:sz="6" w:space="0" w:color="auto"/>
                    <w:right w:val="single" w:sz="6" w:space="0" w:color="auto"/>
                  </w:tcBorders>
                </w:tcPr>
                <w:p w14:paraId="6FF9D945" w14:textId="77777777" w:rsidR="00DE48CD" w:rsidRDefault="00DE48CD" w:rsidP="00DE48CD">
                  <w:pPr>
                    <w:rPr>
                      <w:rFonts w:ascii="Arial" w:hAnsi="Arial" w:cs="Arial"/>
                      <w:sz w:val="12"/>
                      <w:szCs w:val="12"/>
                    </w:rPr>
                  </w:pPr>
                  <w:r>
                    <w:rPr>
                      <w:rFonts w:ascii="Arial" w:hAnsi="Arial" w:cs="Arial"/>
                      <w:sz w:val="12"/>
                      <w:szCs w:val="12"/>
                    </w:rPr>
                    <w:t>14/8</w:t>
                  </w:r>
                </w:p>
              </w:tc>
              <w:tc>
                <w:tcPr>
                  <w:tcW w:w="1064" w:type="dxa"/>
                  <w:tcBorders>
                    <w:top w:val="nil"/>
                    <w:left w:val="nil"/>
                    <w:bottom w:val="single" w:sz="6" w:space="0" w:color="auto"/>
                    <w:right w:val="single" w:sz="6" w:space="0" w:color="auto"/>
                  </w:tcBorders>
                </w:tcPr>
                <w:p w14:paraId="5F1119AF" w14:textId="77777777" w:rsidR="00DE48CD" w:rsidRDefault="00DE48CD" w:rsidP="00DE48CD">
                  <w:pPr>
                    <w:rPr>
                      <w:rFonts w:ascii="Arial" w:hAnsi="Arial" w:cs="Arial"/>
                      <w:sz w:val="20"/>
                      <w:szCs w:val="20"/>
                    </w:rPr>
                  </w:pPr>
                  <w:r>
                    <w:rPr>
                      <w:rFonts w:ascii="Arial" w:hAnsi="Arial" w:cs="Arial"/>
                      <w:sz w:val="20"/>
                      <w:szCs w:val="20"/>
                    </w:rPr>
                    <w:t>88.59%</w:t>
                  </w:r>
                </w:p>
              </w:tc>
            </w:tr>
            <w:tr w:rsidR="00DE48CD" w14:paraId="709D8795" w14:textId="77777777">
              <w:tblPrEx>
                <w:tblCellMar>
                  <w:top w:w="0" w:type="dxa"/>
                  <w:bottom w:w="0" w:type="dxa"/>
                </w:tblCellMar>
              </w:tblPrEx>
              <w:tc>
                <w:tcPr>
                  <w:tcW w:w="802" w:type="dxa"/>
                  <w:tcBorders>
                    <w:top w:val="nil"/>
                    <w:left w:val="single" w:sz="6" w:space="0" w:color="auto"/>
                    <w:bottom w:val="single" w:sz="6" w:space="0" w:color="auto"/>
                    <w:right w:val="single" w:sz="6" w:space="0" w:color="auto"/>
                  </w:tcBorders>
                </w:tcPr>
                <w:p w14:paraId="34468B09" w14:textId="77777777" w:rsidR="00DE48CD" w:rsidRDefault="00DE48CD" w:rsidP="00DE48CD">
                  <w:pPr>
                    <w:rPr>
                      <w:rFonts w:ascii="Arial" w:hAnsi="Arial" w:cs="Arial"/>
                      <w:sz w:val="20"/>
                      <w:szCs w:val="20"/>
                    </w:rPr>
                  </w:pPr>
                  <w:r>
                    <w:rPr>
                      <w:rFonts w:ascii="Arial" w:hAnsi="Arial" w:cs="Arial"/>
                      <w:sz w:val="20"/>
                      <w:szCs w:val="20"/>
                    </w:rPr>
                    <w:t xml:space="preserve"> </w:t>
                  </w:r>
                </w:p>
              </w:tc>
              <w:tc>
                <w:tcPr>
                  <w:tcW w:w="6374" w:type="dxa"/>
                  <w:gridSpan w:val="3"/>
                  <w:tcBorders>
                    <w:top w:val="single" w:sz="6" w:space="0" w:color="auto"/>
                    <w:left w:val="nil"/>
                    <w:bottom w:val="single" w:sz="6" w:space="0" w:color="auto"/>
                    <w:right w:val="single" w:sz="6" w:space="0" w:color="auto"/>
                  </w:tcBorders>
                </w:tcPr>
                <w:p w14:paraId="1150B88E" w14:textId="77777777" w:rsidR="00DE48CD" w:rsidRDefault="00DE48CD" w:rsidP="00DE48CD">
                  <w:pPr>
                    <w:rPr>
                      <w:rFonts w:ascii="Arial" w:hAnsi="Arial" w:cs="Arial"/>
                      <w:sz w:val="20"/>
                      <w:szCs w:val="20"/>
                    </w:rPr>
                  </w:pPr>
                  <w:r>
                    <w:rPr>
                      <w:rFonts w:ascii="Arial" w:hAnsi="Arial" w:cs="Arial"/>
                      <w:sz w:val="20"/>
                      <w:szCs w:val="20"/>
                    </w:rPr>
                    <w:t xml:space="preserve"> </w:t>
                  </w:r>
                </w:p>
              </w:tc>
              <w:tc>
                <w:tcPr>
                  <w:tcW w:w="668" w:type="dxa"/>
                  <w:tcBorders>
                    <w:top w:val="nil"/>
                    <w:left w:val="nil"/>
                    <w:bottom w:val="single" w:sz="6" w:space="0" w:color="auto"/>
                    <w:right w:val="single" w:sz="6" w:space="0" w:color="auto"/>
                  </w:tcBorders>
                </w:tcPr>
                <w:p w14:paraId="60C4E2B8" w14:textId="77777777" w:rsidR="00DE48CD" w:rsidRDefault="00DE48CD" w:rsidP="00DE48CD">
                  <w:pPr>
                    <w:rPr>
                      <w:rFonts w:ascii="Arial" w:hAnsi="Arial" w:cs="Arial"/>
                      <w:sz w:val="12"/>
                      <w:szCs w:val="12"/>
                    </w:rPr>
                  </w:pPr>
                  <w:r>
                    <w:rPr>
                      <w:rFonts w:ascii="Arial" w:hAnsi="Arial" w:cs="Arial"/>
                      <w:sz w:val="12"/>
                      <w:szCs w:val="12"/>
                    </w:rPr>
                    <w:t xml:space="preserve"> </w:t>
                  </w:r>
                </w:p>
              </w:tc>
              <w:tc>
                <w:tcPr>
                  <w:tcW w:w="1064" w:type="dxa"/>
                  <w:tcBorders>
                    <w:top w:val="nil"/>
                    <w:left w:val="nil"/>
                    <w:bottom w:val="single" w:sz="6" w:space="0" w:color="auto"/>
                    <w:right w:val="single" w:sz="6" w:space="0" w:color="auto"/>
                  </w:tcBorders>
                </w:tcPr>
                <w:p w14:paraId="7C3AA374" w14:textId="77777777" w:rsidR="00DE48CD" w:rsidRDefault="00DE48CD" w:rsidP="00DE48CD">
                  <w:pPr>
                    <w:rPr>
                      <w:rFonts w:ascii="Arial" w:hAnsi="Arial" w:cs="Arial"/>
                      <w:sz w:val="20"/>
                      <w:szCs w:val="20"/>
                    </w:rPr>
                  </w:pPr>
                  <w:r>
                    <w:rPr>
                      <w:rFonts w:ascii="Arial" w:hAnsi="Arial" w:cs="Arial"/>
                      <w:sz w:val="20"/>
                      <w:szCs w:val="20"/>
                    </w:rPr>
                    <w:t xml:space="preserve"> </w:t>
                  </w:r>
                </w:p>
              </w:tc>
            </w:tr>
            <w:tr w:rsidR="00DE48CD" w14:paraId="27C0DA4A" w14:textId="77777777">
              <w:tblPrEx>
                <w:tblCellMar>
                  <w:top w:w="0" w:type="dxa"/>
                  <w:bottom w:w="0" w:type="dxa"/>
                </w:tblCellMar>
              </w:tblPrEx>
              <w:tc>
                <w:tcPr>
                  <w:tcW w:w="802" w:type="dxa"/>
                  <w:tcBorders>
                    <w:top w:val="nil"/>
                    <w:left w:val="single" w:sz="6" w:space="0" w:color="auto"/>
                    <w:bottom w:val="single" w:sz="6" w:space="0" w:color="auto"/>
                    <w:right w:val="single" w:sz="6" w:space="0" w:color="auto"/>
                  </w:tcBorders>
                </w:tcPr>
                <w:p w14:paraId="66675570" w14:textId="77777777" w:rsidR="00DE48CD" w:rsidRDefault="00DE48CD" w:rsidP="00DE48CD">
                  <w:pPr>
                    <w:rPr>
                      <w:rFonts w:ascii="Arial" w:hAnsi="Arial" w:cs="Arial"/>
                      <w:sz w:val="20"/>
                      <w:szCs w:val="20"/>
                    </w:rPr>
                  </w:pPr>
                  <w:r>
                    <w:rPr>
                      <w:rFonts w:ascii="Arial" w:hAnsi="Arial" w:cs="Arial"/>
                      <w:sz w:val="20"/>
                      <w:szCs w:val="20"/>
                    </w:rPr>
                    <w:t>9</w:t>
                  </w:r>
                </w:p>
              </w:tc>
              <w:tc>
                <w:tcPr>
                  <w:tcW w:w="5163" w:type="dxa"/>
                  <w:gridSpan w:val="2"/>
                  <w:tcBorders>
                    <w:top w:val="single" w:sz="6" w:space="0" w:color="auto"/>
                    <w:left w:val="single" w:sz="6" w:space="0" w:color="auto"/>
                    <w:bottom w:val="single" w:sz="6" w:space="0" w:color="auto"/>
                    <w:right w:val="nil"/>
                  </w:tcBorders>
                </w:tcPr>
                <w:p w14:paraId="2545A2B3" w14:textId="77777777" w:rsidR="00DE48CD" w:rsidRDefault="00DE48CD" w:rsidP="00DE48CD">
                  <w:pPr>
                    <w:rPr>
                      <w:rFonts w:ascii="Arial" w:hAnsi="Arial" w:cs="Arial"/>
                      <w:sz w:val="20"/>
                      <w:szCs w:val="20"/>
                    </w:rPr>
                  </w:pPr>
                  <w:r>
                    <w:rPr>
                      <w:rFonts w:ascii="Arial" w:hAnsi="Arial" w:cs="Arial"/>
                      <w:sz w:val="20"/>
                      <w:szCs w:val="20"/>
                    </w:rPr>
                    <w:t>EFICIENCIA FÍSICA</w:t>
                  </w:r>
                </w:p>
              </w:tc>
              <w:tc>
                <w:tcPr>
                  <w:tcW w:w="1211" w:type="dxa"/>
                  <w:tcBorders>
                    <w:top w:val="nil"/>
                    <w:left w:val="nil"/>
                    <w:bottom w:val="single" w:sz="6" w:space="0" w:color="auto"/>
                    <w:right w:val="single" w:sz="6" w:space="0" w:color="auto"/>
                  </w:tcBorders>
                </w:tcPr>
                <w:p w14:paraId="7B7F6DE9" w14:textId="77777777" w:rsidR="00DE48CD" w:rsidRDefault="00DE48CD" w:rsidP="00DE48CD">
                  <w:pPr>
                    <w:rPr>
                      <w:rFonts w:ascii="Arial" w:hAnsi="Arial" w:cs="Arial"/>
                      <w:sz w:val="20"/>
                      <w:szCs w:val="20"/>
                    </w:rPr>
                  </w:pPr>
                  <w:r>
                    <w:rPr>
                      <w:rFonts w:ascii="Arial" w:hAnsi="Arial" w:cs="Arial"/>
                      <w:sz w:val="20"/>
                      <w:szCs w:val="20"/>
                    </w:rPr>
                    <w:t xml:space="preserve"> </w:t>
                  </w:r>
                </w:p>
              </w:tc>
              <w:tc>
                <w:tcPr>
                  <w:tcW w:w="668" w:type="dxa"/>
                  <w:tcBorders>
                    <w:top w:val="nil"/>
                    <w:left w:val="nil"/>
                    <w:bottom w:val="single" w:sz="6" w:space="0" w:color="auto"/>
                    <w:right w:val="single" w:sz="6" w:space="0" w:color="auto"/>
                  </w:tcBorders>
                </w:tcPr>
                <w:p w14:paraId="62A88F62" w14:textId="77777777" w:rsidR="00DE48CD" w:rsidRDefault="00DE48CD" w:rsidP="00DE48CD">
                  <w:pPr>
                    <w:rPr>
                      <w:rFonts w:ascii="Arial" w:hAnsi="Arial" w:cs="Arial"/>
                      <w:sz w:val="12"/>
                      <w:szCs w:val="12"/>
                    </w:rPr>
                  </w:pPr>
                  <w:r>
                    <w:rPr>
                      <w:rFonts w:ascii="Arial" w:hAnsi="Arial" w:cs="Arial"/>
                      <w:sz w:val="12"/>
                      <w:szCs w:val="12"/>
                    </w:rPr>
                    <w:t>15/7</w:t>
                  </w:r>
                </w:p>
              </w:tc>
              <w:tc>
                <w:tcPr>
                  <w:tcW w:w="1064" w:type="dxa"/>
                  <w:tcBorders>
                    <w:top w:val="nil"/>
                    <w:left w:val="nil"/>
                    <w:bottom w:val="single" w:sz="6" w:space="0" w:color="auto"/>
                    <w:right w:val="single" w:sz="6" w:space="0" w:color="auto"/>
                  </w:tcBorders>
                </w:tcPr>
                <w:p w14:paraId="779199A9" w14:textId="77777777" w:rsidR="00DE48CD" w:rsidRDefault="00DE48CD" w:rsidP="00DE48CD">
                  <w:pPr>
                    <w:rPr>
                      <w:rFonts w:ascii="Arial" w:hAnsi="Arial" w:cs="Arial"/>
                      <w:sz w:val="20"/>
                      <w:szCs w:val="20"/>
                    </w:rPr>
                  </w:pPr>
                  <w:r>
                    <w:rPr>
                      <w:rFonts w:ascii="Arial" w:hAnsi="Arial" w:cs="Arial"/>
                      <w:sz w:val="20"/>
                      <w:szCs w:val="20"/>
                    </w:rPr>
                    <w:t>63.29%</w:t>
                  </w:r>
                </w:p>
              </w:tc>
            </w:tr>
            <w:tr w:rsidR="00DE48CD" w14:paraId="4275BB85" w14:textId="77777777">
              <w:tblPrEx>
                <w:tblCellMar>
                  <w:top w:w="0" w:type="dxa"/>
                  <w:bottom w:w="0" w:type="dxa"/>
                </w:tblCellMar>
              </w:tblPrEx>
              <w:tc>
                <w:tcPr>
                  <w:tcW w:w="802" w:type="dxa"/>
                  <w:tcBorders>
                    <w:top w:val="nil"/>
                    <w:left w:val="single" w:sz="6" w:space="0" w:color="auto"/>
                    <w:bottom w:val="single" w:sz="6" w:space="0" w:color="auto"/>
                    <w:right w:val="single" w:sz="6" w:space="0" w:color="auto"/>
                  </w:tcBorders>
                </w:tcPr>
                <w:p w14:paraId="2C82FFF5" w14:textId="77777777" w:rsidR="00DE48CD" w:rsidRDefault="00DE48CD" w:rsidP="00DE48CD">
                  <w:pPr>
                    <w:rPr>
                      <w:rFonts w:ascii="Arial" w:hAnsi="Arial" w:cs="Arial"/>
                      <w:sz w:val="20"/>
                      <w:szCs w:val="20"/>
                    </w:rPr>
                  </w:pPr>
                  <w:r>
                    <w:rPr>
                      <w:rFonts w:ascii="Arial" w:hAnsi="Arial" w:cs="Arial"/>
                      <w:sz w:val="20"/>
                      <w:szCs w:val="20"/>
                    </w:rPr>
                    <w:t xml:space="preserve"> </w:t>
                  </w:r>
                </w:p>
              </w:tc>
              <w:tc>
                <w:tcPr>
                  <w:tcW w:w="6374" w:type="dxa"/>
                  <w:gridSpan w:val="3"/>
                  <w:tcBorders>
                    <w:top w:val="single" w:sz="6" w:space="0" w:color="auto"/>
                    <w:left w:val="nil"/>
                    <w:bottom w:val="single" w:sz="6" w:space="0" w:color="auto"/>
                    <w:right w:val="single" w:sz="6" w:space="0" w:color="auto"/>
                  </w:tcBorders>
                </w:tcPr>
                <w:p w14:paraId="38A220E3" w14:textId="77777777" w:rsidR="00DE48CD" w:rsidRDefault="00DE48CD" w:rsidP="00DE48CD">
                  <w:pPr>
                    <w:rPr>
                      <w:rFonts w:ascii="Arial" w:hAnsi="Arial" w:cs="Arial"/>
                      <w:sz w:val="20"/>
                      <w:szCs w:val="20"/>
                    </w:rPr>
                  </w:pPr>
                  <w:r>
                    <w:rPr>
                      <w:rFonts w:ascii="Arial" w:hAnsi="Arial" w:cs="Arial"/>
                      <w:sz w:val="20"/>
                      <w:szCs w:val="20"/>
                    </w:rPr>
                    <w:t xml:space="preserve"> </w:t>
                  </w:r>
                </w:p>
              </w:tc>
              <w:tc>
                <w:tcPr>
                  <w:tcW w:w="668" w:type="dxa"/>
                  <w:tcBorders>
                    <w:top w:val="nil"/>
                    <w:left w:val="nil"/>
                    <w:bottom w:val="single" w:sz="6" w:space="0" w:color="auto"/>
                    <w:right w:val="single" w:sz="6" w:space="0" w:color="auto"/>
                  </w:tcBorders>
                </w:tcPr>
                <w:p w14:paraId="3ED477DC" w14:textId="77777777" w:rsidR="00DE48CD" w:rsidRDefault="00DE48CD" w:rsidP="00DE48CD">
                  <w:pPr>
                    <w:rPr>
                      <w:rFonts w:ascii="Arial" w:hAnsi="Arial" w:cs="Arial"/>
                      <w:sz w:val="12"/>
                      <w:szCs w:val="12"/>
                    </w:rPr>
                  </w:pPr>
                  <w:r>
                    <w:rPr>
                      <w:rFonts w:ascii="Arial" w:hAnsi="Arial" w:cs="Arial"/>
                      <w:sz w:val="12"/>
                      <w:szCs w:val="12"/>
                    </w:rPr>
                    <w:t xml:space="preserve"> </w:t>
                  </w:r>
                </w:p>
              </w:tc>
              <w:tc>
                <w:tcPr>
                  <w:tcW w:w="1064" w:type="dxa"/>
                  <w:tcBorders>
                    <w:top w:val="nil"/>
                    <w:left w:val="nil"/>
                    <w:bottom w:val="single" w:sz="6" w:space="0" w:color="auto"/>
                    <w:right w:val="single" w:sz="6" w:space="0" w:color="auto"/>
                  </w:tcBorders>
                </w:tcPr>
                <w:p w14:paraId="78071320" w14:textId="77777777" w:rsidR="00DE48CD" w:rsidRDefault="00DE48CD" w:rsidP="00DE48CD">
                  <w:pPr>
                    <w:rPr>
                      <w:rFonts w:ascii="Arial" w:hAnsi="Arial" w:cs="Arial"/>
                      <w:sz w:val="20"/>
                      <w:szCs w:val="20"/>
                    </w:rPr>
                  </w:pPr>
                  <w:r>
                    <w:rPr>
                      <w:rFonts w:ascii="Arial" w:hAnsi="Arial" w:cs="Arial"/>
                      <w:sz w:val="20"/>
                      <w:szCs w:val="20"/>
                    </w:rPr>
                    <w:t xml:space="preserve"> </w:t>
                  </w:r>
                </w:p>
              </w:tc>
            </w:tr>
            <w:tr w:rsidR="00DE48CD" w14:paraId="1ED57DAA" w14:textId="77777777">
              <w:tblPrEx>
                <w:tblCellMar>
                  <w:top w:w="0" w:type="dxa"/>
                  <w:bottom w:w="0" w:type="dxa"/>
                </w:tblCellMar>
              </w:tblPrEx>
              <w:tc>
                <w:tcPr>
                  <w:tcW w:w="802" w:type="dxa"/>
                  <w:tcBorders>
                    <w:top w:val="nil"/>
                    <w:left w:val="single" w:sz="6" w:space="0" w:color="auto"/>
                    <w:bottom w:val="single" w:sz="6" w:space="0" w:color="auto"/>
                    <w:right w:val="single" w:sz="6" w:space="0" w:color="auto"/>
                  </w:tcBorders>
                </w:tcPr>
                <w:p w14:paraId="39A7B1C3" w14:textId="77777777" w:rsidR="00DE48CD" w:rsidRDefault="00DE48CD" w:rsidP="00DE48CD">
                  <w:pPr>
                    <w:rPr>
                      <w:rFonts w:ascii="Arial" w:hAnsi="Arial" w:cs="Arial"/>
                      <w:sz w:val="20"/>
                      <w:szCs w:val="20"/>
                    </w:rPr>
                  </w:pPr>
                  <w:r>
                    <w:rPr>
                      <w:rFonts w:ascii="Arial" w:hAnsi="Arial" w:cs="Arial"/>
                      <w:sz w:val="20"/>
                      <w:szCs w:val="20"/>
                    </w:rPr>
                    <w:t>10</w:t>
                  </w:r>
                </w:p>
              </w:tc>
              <w:tc>
                <w:tcPr>
                  <w:tcW w:w="5163" w:type="dxa"/>
                  <w:gridSpan w:val="2"/>
                  <w:tcBorders>
                    <w:top w:val="single" w:sz="6" w:space="0" w:color="auto"/>
                    <w:left w:val="single" w:sz="6" w:space="0" w:color="auto"/>
                    <w:bottom w:val="single" w:sz="6" w:space="0" w:color="auto"/>
                    <w:right w:val="nil"/>
                  </w:tcBorders>
                </w:tcPr>
                <w:p w14:paraId="715B5483" w14:textId="77777777" w:rsidR="00DE48CD" w:rsidRDefault="00DE48CD" w:rsidP="00DE48CD">
                  <w:pPr>
                    <w:rPr>
                      <w:rFonts w:ascii="Arial" w:hAnsi="Arial" w:cs="Arial"/>
                      <w:sz w:val="20"/>
                      <w:szCs w:val="20"/>
                    </w:rPr>
                  </w:pPr>
                  <w:r>
                    <w:rPr>
                      <w:rFonts w:ascii="Arial" w:hAnsi="Arial" w:cs="Arial"/>
                      <w:sz w:val="20"/>
                      <w:szCs w:val="20"/>
                    </w:rPr>
                    <w:t>EFICIENCIA COMERCIAL</w:t>
                  </w:r>
                </w:p>
              </w:tc>
              <w:tc>
                <w:tcPr>
                  <w:tcW w:w="1211" w:type="dxa"/>
                  <w:tcBorders>
                    <w:top w:val="nil"/>
                    <w:left w:val="nil"/>
                    <w:bottom w:val="single" w:sz="6" w:space="0" w:color="auto"/>
                    <w:right w:val="single" w:sz="6" w:space="0" w:color="auto"/>
                  </w:tcBorders>
                </w:tcPr>
                <w:p w14:paraId="57C61B27" w14:textId="77777777" w:rsidR="00DE48CD" w:rsidRDefault="00DE48CD" w:rsidP="00DE48CD">
                  <w:pPr>
                    <w:rPr>
                      <w:rFonts w:ascii="Arial" w:hAnsi="Arial" w:cs="Arial"/>
                      <w:sz w:val="20"/>
                      <w:szCs w:val="20"/>
                    </w:rPr>
                  </w:pPr>
                  <w:r>
                    <w:rPr>
                      <w:rFonts w:ascii="Arial" w:hAnsi="Arial" w:cs="Arial"/>
                      <w:sz w:val="20"/>
                      <w:szCs w:val="20"/>
                    </w:rPr>
                    <w:t xml:space="preserve"> </w:t>
                  </w:r>
                </w:p>
              </w:tc>
              <w:tc>
                <w:tcPr>
                  <w:tcW w:w="668" w:type="dxa"/>
                  <w:tcBorders>
                    <w:top w:val="nil"/>
                    <w:left w:val="nil"/>
                    <w:bottom w:val="single" w:sz="6" w:space="0" w:color="auto"/>
                    <w:right w:val="single" w:sz="6" w:space="0" w:color="auto"/>
                  </w:tcBorders>
                </w:tcPr>
                <w:p w14:paraId="660C80DB" w14:textId="77777777" w:rsidR="00DE48CD" w:rsidRDefault="00DE48CD" w:rsidP="00DE48CD">
                  <w:pPr>
                    <w:rPr>
                      <w:rFonts w:ascii="Arial" w:hAnsi="Arial" w:cs="Arial"/>
                      <w:sz w:val="12"/>
                      <w:szCs w:val="12"/>
                    </w:rPr>
                  </w:pPr>
                  <w:r>
                    <w:rPr>
                      <w:rFonts w:ascii="Arial" w:hAnsi="Arial" w:cs="Arial"/>
                      <w:sz w:val="12"/>
                      <w:szCs w:val="12"/>
                    </w:rPr>
                    <w:t>17/16</w:t>
                  </w:r>
                </w:p>
              </w:tc>
              <w:tc>
                <w:tcPr>
                  <w:tcW w:w="1064" w:type="dxa"/>
                  <w:tcBorders>
                    <w:top w:val="nil"/>
                    <w:left w:val="nil"/>
                    <w:bottom w:val="single" w:sz="6" w:space="0" w:color="auto"/>
                    <w:right w:val="single" w:sz="6" w:space="0" w:color="auto"/>
                  </w:tcBorders>
                </w:tcPr>
                <w:p w14:paraId="08B83BA9" w14:textId="77777777" w:rsidR="00DE48CD" w:rsidRDefault="00DE48CD" w:rsidP="00DE48CD">
                  <w:pPr>
                    <w:rPr>
                      <w:rFonts w:ascii="Arial" w:hAnsi="Arial" w:cs="Arial"/>
                      <w:sz w:val="20"/>
                      <w:szCs w:val="20"/>
                    </w:rPr>
                  </w:pPr>
                  <w:r>
                    <w:rPr>
                      <w:rFonts w:ascii="Arial" w:hAnsi="Arial" w:cs="Arial"/>
                      <w:sz w:val="20"/>
                      <w:szCs w:val="20"/>
                    </w:rPr>
                    <w:t>55.21%</w:t>
                  </w:r>
                </w:p>
              </w:tc>
            </w:tr>
            <w:tr w:rsidR="00DE48CD" w14:paraId="3FED709D" w14:textId="77777777">
              <w:tblPrEx>
                <w:tblCellMar>
                  <w:top w:w="0" w:type="dxa"/>
                  <w:bottom w:w="0" w:type="dxa"/>
                </w:tblCellMar>
              </w:tblPrEx>
              <w:tc>
                <w:tcPr>
                  <w:tcW w:w="802" w:type="dxa"/>
                  <w:tcBorders>
                    <w:top w:val="nil"/>
                    <w:left w:val="single" w:sz="6" w:space="0" w:color="auto"/>
                    <w:bottom w:val="single" w:sz="6" w:space="0" w:color="auto"/>
                    <w:right w:val="single" w:sz="6" w:space="0" w:color="auto"/>
                  </w:tcBorders>
                </w:tcPr>
                <w:p w14:paraId="7F42B03B" w14:textId="77777777" w:rsidR="00DE48CD" w:rsidRDefault="00DE48CD" w:rsidP="00DE48CD">
                  <w:pPr>
                    <w:rPr>
                      <w:rFonts w:ascii="Arial" w:hAnsi="Arial" w:cs="Arial"/>
                      <w:sz w:val="20"/>
                      <w:szCs w:val="20"/>
                    </w:rPr>
                  </w:pPr>
                  <w:r>
                    <w:rPr>
                      <w:rFonts w:ascii="Arial" w:hAnsi="Arial" w:cs="Arial"/>
                      <w:sz w:val="20"/>
                      <w:szCs w:val="20"/>
                    </w:rPr>
                    <w:t xml:space="preserve"> </w:t>
                  </w:r>
                </w:p>
              </w:tc>
              <w:tc>
                <w:tcPr>
                  <w:tcW w:w="6374" w:type="dxa"/>
                  <w:gridSpan w:val="3"/>
                  <w:tcBorders>
                    <w:top w:val="single" w:sz="6" w:space="0" w:color="auto"/>
                    <w:left w:val="nil"/>
                    <w:bottom w:val="single" w:sz="6" w:space="0" w:color="auto"/>
                    <w:right w:val="single" w:sz="6" w:space="0" w:color="auto"/>
                  </w:tcBorders>
                </w:tcPr>
                <w:p w14:paraId="3C6FC098" w14:textId="77777777" w:rsidR="00DE48CD" w:rsidRDefault="00DE48CD" w:rsidP="00DE48CD">
                  <w:pPr>
                    <w:rPr>
                      <w:rFonts w:ascii="Arial" w:hAnsi="Arial" w:cs="Arial"/>
                      <w:sz w:val="20"/>
                      <w:szCs w:val="20"/>
                    </w:rPr>
                  </w:pPr>
                  <w:r>
                    <w:rPr>
                      <w:rFonts w:ascii="Arial" w:hAnsi="Arial" w:cs="Arial"/>
                      <w:sz w:val="20"/>
                      <w:szCs w:val="20"/>
                    </w:rPr>
                    <w:t xml:space="preserve"> </w:t>
                  </w:r>
                </w:p>
              </w:tc>
              <w:tc>
                <w:tcPr>
                  <w:tcW w:w="668" w:type="dxa"/>
                  <w:tcBorders>
                    <w:top w:val="nil"/>
                    <w:left w:val="nil"/>
                    <w:bottom w:val="single" w:sz="6" w:space="0" w:color="auto"/>
                    <w:right w:val="single" w:sz="6" w:space="0" w:color="auto"/>
                  </w:tcBorders>
                </w:tcPr>
                <w:p w14:paraId="263C561F" w14:textId="77777777" w:rsidR="00DE48CD" w:rsidRDefault="00DE48CD" w:rsidP="00DE48CD">
                  <w:pPr>
                    <w:rPr>
                      <w:rFonts w:ascii="Arial" w:hAnsi="Arial" w:cs="Arial"/>
                      <w:sz w:val="12"/>
                      <w:szCs w:val="12"/>
                    </w:rPr>
                  </w:pPr>
                  <w:r>
                    <w:rPr>
                      <w:rFonts w:ascii="Arial" w:hAnsi="Arial" w:cs="Arial"/>
                      <w:sz w:val="12"/>
                      <w:szCs w:val="12"/>
                    </w:rPr>
                    <w:t xml:space="preserve"> </w:t>
                  </w:r>
                </w:p>
              </w:tc>
              <w:tc>
                <w:tcPr>
                  <w:tcW w:w="1064" w:type="dxa"/>
                  <w:tcBorders>
                    <w:top w:val="nil"/>
                    <w:left w:val="nil"/>
                    <w:bottom w:val="single" w:sz="6" w:space="0" w:color="auto"/>
                    <w:right w:val="single" w:sz="6" w:space="0" w:color="auto"/>
                  </w:tcBorders>
                </w:tcPr>
                <w:p w14:paraId="73C0A100" w14:textId="77777777" w:rsidR="00DE48CD" w:rsidRDefault="00DE48CD" w:rsidP="00DE48CD">
                  <w:pPr>
                    <w:rPr>
                      <w:rFonts w:ascii="Arial" w:hAnsi="Arial" w:cs="Arial"/>
                      <w:sz w:val="20"/>
                      <w:szCs w:val="20"/>
                    </w:rPr>
                  </w:pPr>
                  <w:r>
                    <w:rPr>
                      <w:rFonts w:ascii="Arial" w:hAnsi="Arial" w:cs="Arial"/>
                      <w:sz w:val="20"/>
                      <w:szCs w:val="20"/>
                    </w:rPr>
                    <w:t xml:space="preserve"> </w:t>
                  </w:r>
                </w:p>
              </w:tc>
            </w:tr>
            <w:tr w:rsidR="00DE48CD" w14:paraId="4CD1152C" w14:textId="77777777">
              <w:tblPrEx>
                <w:tblCellMar>
                  <w:top w:w="0" w:type="dxa"/>
                  <w:bottom w:w="0" w:type="dxa"/>
                </w:tblCellMar>
              </w:tblPrEx>
              <w:tc>
                <w:tcPr>
                  <w:tcW w:w="802" w:type="dxa"/>
                  <w:tcBorders>
                    <w:top w:val="nil"/>
                    <w:left w:val="single" w:sz="6" w:space="0" w:color="auto"/>
                    <w:bottom w:val="single" w:sz="6" w:space="0" w:color="auto"/>
                    <w:right w:val="single" w:sz="6" w:space="0" w:color="auto"/>
                  </w:tcBorders>
                </w:tcPr>
                <w:p w14:paraId="13061B5E" w14:textId="77777777" w:rsidR="00DE48CD" w:rsidRDefault="00DE48CD" w:rsidP="00DE48CD">
                  <w:pPr>
                    <w:rPr>
                      <w:rFonts w:ascii="Arial" w:hAnsi="Arial" w:cs="Arial"/>
                      <w:sz w:val="20"/>
                      <w:szCs w:val="20"/>
                    </w:rPr>
                  </w:pPr>
                  <w:r>
                    <w:rPr>
                      <w:rFonts w:ascii="Arial" w:hAnsi="Arial" w:cs="Arial"/>
                      <w:sz w:val="20"/>
                      <w:szCs w:val="20"/>
                    </w:rPr>
                    <w:t>11</w:t>
                  </w:r>
                </w:p>
              </w:tc>
              <w:tc>
                <w:tcPr>
                  <w:tcW w:w="5163" w:type="dxa"/>
                  <w:gridSpan w:val="2"/>
                  <w:tcBorders>
                    <w:top w:val="single" w:sz="6" w:space="0" w:color="auto"/>
                    <w:left w:val="single" w:sz="6" w:space="0" w:color="auto"/>
                    <w:bottom w:val="single" w:sz="6" w:space="0" w:color="auto"/>
                    <w:right w:val="nil"/>
                  </w:tcBorders>
                </w:tcPr>
                <w:p w14:paraId="6C54A0F0" w14:textId="77777777" w:rsidR="00DE48CD" w:rsidRDefault="00DE48CD" w:rsidP="00DE48CD">
                  <w:pPr>
                    <w:rPr>
                      <w:rFonts w:ascii="Arial" w:hAnsi="Arial" w:cs="Arial"/>
                      <w:sz w:val="20"/>
                      <w:szCs w:val="20"/>
                    </w:rPr>
                  </w:pPr>
                  <w:r>
                    <w:rPr>
                      <w:rFonts w:ascii="Arial" w:hAnsi="Arial" w:cs="Arial"/>
                      <w:sz w:val="20"/>
                      <w:szCs w:val="20"/>
                    </w:rPr>
                    <w:t>EFICIENCIA GLOBAL</w:t>
                  </w:r>
                </w:p>
              </w:tc>
              <w:tc>
                <w:tcPr>
                  <w:tcW w:w="1211" w:type="dxa"/>
                  <w:tcBorders>
                    <w:top w:val="nil"/>
                    <w:left w:val="nil"/>
                    <w:bottom w:val="single" w:sz="6" w:space="0" w:color="auto"/>
                    <w:right w:val="single" w:sz="6" w:space="0" w:color="auto"/>
                  </w:tcBorders>
                </w:tcPr>
                <w:p w14:paraId="05AF1572" w14:textId="77777777" w:rsidR="00DE48CD" w:rsidRDefault="00DE48CD" w:rsidP="00DE48CD">
                  <w:pPr>
                    <w:rPr>
                      <w:rFonts w:ascii="Arial" w:hAnsi="Arial" w:cs="Arial"/>
                      <w:sz w:val="20"/>
                      <w:szCs w:val="20"/>
                    </w:rPr>
                  </w:pPr>
                  <w:r>
                    <w:rPr>
                      <w:rFonts w:ascii="Arial" w:hAnsi="Arial" w:cs="Arial"/>
                      <w:sz w:val="20"/>
                      <w:szCs w:val="20"/>
                    </w:rPr>
                    <w:t xml:space="preserve"> </w:t>
                  </w:r>
                </w:p>
              </w:tc>
              <w:tc>
                <w:tcPr>
                  <w:tcW w:w="668" w:type="dxa"/>
                  <w:tcBorders>
                    <w:top w:val="nil"/>
                    <w:left w:val="nil"/>
                    <w:bottom w:val="single" w:sz="6" w:space="0" w:color="auto"/>
                    <w:right w:val="single" w:sz="6" w:space="0" w:color="auto"/>
                  </w:tcBorders>
                </w:tcPr>
                <w:p w14:paraId="28D66C70" w14:textId="77777777" w:rsidR="00DE48CD" w:rsidRDefault="00DE48CD" w:rsidP="00DE48CD">
                  <w:pPr>
                    <w:rPr>
                      <w:rFonts w:ascii="Arial" w:hAnsi="Arial" w:cs="Arial"/>
                      <w:sz w:val="12"/>
                      <w:szCs w:val="12"/>
                    </w:rPr>
                  </w:pPr>
                  <w:r>
                    <w:rPr>
                      <w:rFonts w:ascii="Arial" w:hAnsi="Arial" w:cs="Arial"/>
                      <w:sz w:val="12"/>
                      <w:szCs w:val="12"/>
                    </w:rPr>
                    <w:t>9*11</w:t>
                  </w:r>
                </w:p>
              </w:tc>
              <w:tc>
                <w:tcPr>
                  <w:tcW w:w="1064" w:type="dxa"/>
                  <w:tcBorders>
                    <w:top w:val="nil"/>
                    <w:left w:val="nil"/>
                    <w:bottom w:val="single" w:sz="6" w:space="0" w:color="auto"/>
                    <w:right w:val="single" w:sz="6" w:space="0" w:color="auto"/>
                  </w:tcBorders>
                </w:tcPr>
                <w:p w14:paraId="450ADD1A" w14:textId="77777777" w:rsidR="00DE48CD" w:rsidRDefault="00DE48CD" w:rsidP="00DE48CD">
                  <w:pPr>
                    <w:rPr>
                      <w:rFonts w:ascii="Arial" w:hAnsi="Arial" w:cs="Arial"/>
                      <w:sz w:val="20"/>
                      <w:szCs w:val="20"/>
                    </w:rPr>
                  </w:pPr>
                  <w:r>
                    <w:rPr>
                      <w:rFonts w:ascii="Arial" w:hAnsi="Arial" w:cs="Arial"/>
                      <w:sz w:val="20"/>
                      <w:szCs w:val="20"/>
                    </w:rPr>
                    <w:t>34.94%</w:t>
                  </w:r>
                </w:p>
              </w:tc>
            </w:tr>
          </w:tbl>
          <w:p w14:paraId="0C2613F3" w14:textId="77777777" w:rsidR="00DE48CD" w:rsidRDefault="00DE48CD" w:rsidP="00DE48CD">
            <w:pPr>
              <w:rPr>
                <w:rFonts w:ascii="Arial" w:hAnsi="Arial" w:cs="Arial"/>
                <w:sz w:val="28"/>
                <w:szCs w:val="28"/>
              </w:rPr>
            </w:pPr>
          </w:p>
          <w:p w14:paraId="2BD81863" w14:textId="77777777" w:rsidR="00DE48CD" w:rsidRDefault="00DE48CD" w:rsidP="00DE48CD">
            <w:pPr>
              <w:jc w:val="both"/>
            </w:pPr>
            <w:r>
              <w:t xml:space="preserve">NOTA: LA EFICIENCIA GLOBAL TOMA COMO REFERENCIA EL DATO DE LA EFICIENCIA FÍSICA * LA EFICIENCIA COMERCIAL  EN LA EFICIENCIA COMERCIAL TOMA REFERENCIA LA RECAUDACIÓN A TIEMPO ES DECIR LA FACTURAS COBRADAS NO MAYOR A TRES PERIODOS DE ADEUDO DESPUÉS DE TRES PERIODOS EL SISTEMA CONSIDERA COMO REZAGO Y NO ENTRAN EN EL INDICADOR DE LA EFICIENCIA COMERCIAL. </w:t>
            </w:r>
          </w:p>
          <w:p w14:paraId="1C2C4FE7" w14:textId="77777777" w:rsidR="00DE48CD" w:rsidRDefault="00DE48CD" w:rsidP="00DE48CD">
            <w:pPr>
              <w:jc w:val="both"/>
            </w:pPr>
          </w:p>
          <w:p w14:paraId="6B0224C3" w14:textId="77777777" w:rsidR="00DE48CD" w:rsidRDefault="00DE48CD" w:rsidP="00DE48CD">
            <w:pPr>
              <w:spacing w:after="120"/>
              <w:rPr>
                <w:rFonts w:ascii="Arial" w:hAnsi="Arial" w:cs="Arial"/>
                <w:sz w:val="28"/>
                <w:szCs w:val="28"/>
              </w:rPr>
            </w:pPr>
            <w:r>
              <w:t xml:space="preserve">EN MATERIA DE SANEAMIENTO SE CUENTA CON UNA DESCARGA ÚNICA QUE ES LA DE LA PLANTA DE TRATAMIENTO DE AGUAS RESIDUALES QUE SIRVE A LA CABECERA DEL MUNICIPIO EN LAS DE LEGACIONES  NO CONTAMOS CON PLANTAS DE TRATAMIENTO EN NINGUNA DE LAS LOCALIDADES ESTO REPERCUTE EN EL INDICADOR DEL SANEAMIENTO. </w:t>
            </w:r>
          </w:p>
          <w:p w14:paraId="4C49307E" w14:textId="77777777" w:rsidR="00DE48CD" w:rsidRDefault="00DE48CD" w:rsidP="00DE48CD">
            <w:pPr>
              <w:pStyle w:val="Ttulo1"/>
              <w:keepNext/>
              <w:keepLines/>
              <w:spacing w:before="240" w:line="276" w:lineRule="auto"/>
              <w:rPr>
                <w:rFonts w:ascii="Times New Roman" w:hAnsi="Times New Roman" w:cs="Times New Roman"/>
                <w:color w:val="2E74B5"/>
                <w:sz w:val="32"/>
                <w:szCs w:val="32"/>
              </w:rPr>
            </w:pPr>
            <w:r>
              <w:rPr>
                <w:rFonts w:ascii="Calibri Light" w:hAnsi="Calibri Light" w:cs="Calibri Light"/>
                <w:color w:val="2E74B5"/>
                <w:sz w:val="32"/>
                <w:szCs w:val="32"/>
              </w:rPr>
              <w:t>REFERENCIAS DOCUMENTALES</w:t>
            </w:r>
          </w:p>
          <w:p w14:paraId="2ED64218" w14:textId="77777777" w:rsidR="00DE48CD" w:rsidRDefault="00DE48CD" w:rsidP="00DE48CD">
            <w:pPr>
              <w:spacing w:after="120"/>
              <w:rPr>
                <w:rFonts w:ascii="Arial" w:hAnsi="Arial" w:cs="Arial"/>
                <w:sz w:val="28"/>
                <w:szCs w:val="28"/>
              </w:rPr>
            </w:pPr>
            <w:r>
              <w:rPr>
                <w:color w:val="808080"/>
              </w:rPr>
              <w:t>Incluya en este apartado las referencias a documentos oficiales que se encuentren disponibles públicamente, y que resulten necesarios para sustentar la información que se reporta en este informe.</w:t>
            </w:r>
          </w:p>
          <w:p w14:paraId="6CB250E8" w14:textId="77777777" w:rsidR="00DE48CD" w:rsidRDefault="00DE48CD" w:rsidP="00DE48CD">
            <w:pPr>
              <w:rPr>
                <w:rFonts w:ascii="Arial" w:hAnsi="Arial" w:cs="Arial"/>
                <w:sz w:val="23"/>
                <w:szCs w:val="23"/>
              </w:rPr>
            </w:pPr>
          </w:p>
          <w:p w14:paraId="64D91D3C" w14:textId="77777777" w:rsidR="00A45E83" w:rsidRPr="007326BD" w:rsidRDefault="00A45E83" w:rsidP="00A45E83">
            <w:pPr>
              <w:spacing w:after="0" w:line="240" w:lineRule="auto"/>
              <w:jc w:val="both"/>
              <w:rPr>
                <w:rFonts w:ascii="Arial" w:hAnsi="Arial" w:cs="Arial"/>
                <w:sz w:val="24"/>
                <w:szCs w:val="24"/>
              </w:rPr>
            </w:pPr>
          </w:p>
        </w:tc>
      </w:tr>
    </w:tbl>
    <w:p w14:paraId="50CA263E" w14:textId="77777777" w:rsidR="00A45E83" w:rsidRDefault="00A45E83">
      <w:pPr>
        <w:rPr>
          <w:rFonts w:ascii="Arial" w:hAnsi="Arial" w:cs="Arial"/>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3728"/>
        <w:gridCol w:w="1261"/>
        <w:gridCol w:w="3839"/>
      </w:tblGrid>
      <w:tr w:rsidR="00900B0E" w:rsidRPr="001F0913" w14:paraId="1F7A58AC" w14:textId="77777777" w:rsidTr="00900B0E">
        <w:tc>
          <w:tcPr>
            <w:tcW w:w="3794" w:type="dxa"/>
            <w:shd w:val="clear" w:color="auto" w:fill="auto"/>
          </w:tcPr>
          <w:p w14:paraId="7629EFF6" w14:textId="77777777" w:rsidR="00900B0E" w:rsidRPr="001F0913" w:rsidRDefault="00F568DD" w:rsidP="00B07C90">
            <w:pPr>
              <w:tabs>
                <w:tab w:val="center" w:pos="1789"/>
              </w:tabs>
              <w:rPr>
                <w:rFonts w:ascii="Arial" w:hAnsi="Arial" w:cs="Arial"/>
                <w:sz w:val="20"/>
              </w:rPr>
            </w:pPr>
            <w:r w:rsidRPr="001F0913">
              <w:rPr>
                <w:rFonts w:ascii="Arial" w:hAnsi="Arial" w:cs="Arial"/>
                <w:noProof/>
                <w:lang w:eastAsia="es-MX"/>
              </w:rPr>
              <mc:AlternateContent>
                <mc:Choice Requires="wps">
                  <w:drawing>
                    <wp:anchor distT="0" distB="0" distL="114300" distR="114300" simplePos="0" relativeHeight="251657216" behindDoc="0" locked="0" layoutInCell="1" allowOverlap="1" wp14:anchorId="0141E672" wp14:editId="58325444">
                      <wp:simplePos x="0" y="0"/>
                      <wp:positionH relativeFrom="column">
                        <wp:posOffset>-22860</wp:posOffset>
                      </wp:positionH>
                      <wp:positionV relativeFrom="paragraph">
                        <wp:posOffset>259715</wp:posOffset>
                      </wp:positionV>
                      <wp:extent cx="2295525" cy="0"/>
                      <wp:effectExtent l="9525" t="6350" r="9525" b="1270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5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40F99AB" id="_x0000_t32" coordsize="21600,21600" o:spt="32" o:oned="t" path="m,l21600,21600e" filled="f">
                      <v:path arrowok="t" fillok="f" o:connecttype="none"/>
                      <o:lock v:ext="edit" shapetype="t"/>
                    </v:shapetype>
                    <v:shape id="AutoShape 4" o:spid="_x0000_s1026" type="#_x0000_t32" style="position:absolute;margin-left:-1.8pt;margin-top:20.45pt;width:180.7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"/>
                  </w:pict>
                </mc:Fallback>
              </mc:AlternateContent>
            </w:r>
            <w:r w:rsidR="00B07C90">
              <w:rPr>
                <w:rFonts w:ascii="Arial" w:hAnsi="Arial" w:cs="Arial"/>
                <w:sz w:val="20"/>
              </w:rPr>
              <w:tab/>
            </w:r>
          </w:p>
        </w:tc>
        <w:tc>
          <w:tcPr>
            <w:tcW w:w="1276" w:type="dxa"/>
            <w:shd w:val="clear" w:color="auto" w:fill="auto"/>
          </w:tcPr>
          <w:p w14:paraId="41E7AF98" w14:textId="77777777" w:rsidR="00900B0E" w:rsidRPr="001F0913" w:rsidRDefault="00B07C90" w:rsidP="00B07C90">
            <w:pPr>
              <w:tabs>
                <w:tab w:val="left" w:pos="634"/>
              </w:tabs>
              <w:rPr>
                <w:rFonts w:ascii="Arial" w:hAnsi="Arial" w:cs="Arial"/>
                <w:sz w:val="20"/>
              </w:rPr>
            </w:pPr>
            <w:r>
              <w:rPr>
                <w:rFonts w:ascii="Arial" w:hAnsi="Arial" w:cs="Arial"/>
                <w:sz w:val="20"/>
              </w:rPr>
              <w:tab/>
            </w:r>
          </w:p>
        </w:tc>
        <w:tc>
          <w:tcPr>
            <w:tcW w:w="3908" w:type="dxa"/>
            <w:shd w:val="clear" w:color="auto" w:fill="auto"/>
          </w:tcPr>
          <w:p w14:paraId="7048448A" w14:textId="77777777" w:rsidR="00900B0E" w:rsidRPr="001F0913" w:rsidRDefault="00F568DD" w:rsidP="00B07C90">
            <w:pPr>
              <w:tabs>
                <w:tab w:val="center" w:pos="1846"/>
              </w:tabs>
              <w:rPr>
                <w:rFonts w:ascii="Arial" w:hAnsi="Arial" w:cs="Arial"/>
                <w:sz w:val="20"/>
              </w:rPr>
            </w:pPr>
            <w:r w:rsidRPr="001F0913">
              <w:rPr>
                <w:rFonts w:ascii="Arial" w:hAnsi="Arial" w:cs="Arial"/>
                <w:noProof/>
                <w:lang w:eastAsia="es-MX"/>
              </w:rPr>
              <mc:AlternateContent>
                <mc:Choice Requires="wps">
                  <w:drawing>
                    <wp:anchor distT="0" distB="0" distL="114300" distR="114300" simplePos="0" relativeHeight="251658240" behindDoc="0" locked="0" layoutInCell="1" allowOverlap="1" wp14:anchorId="1DD79F08" wp14:editId="73FCAB2D">
                      <wp:simplePos x="0" y="0"/>
                      <wp:positionH relativeFrom="column">
                        <wp:posOffset>15240</wp:posOffset>
                      </wp:positionH>
                      <wp:positionV relativeFrom="paragraph">
                        <wp:posOffset>259715</wp:posOffset>
                      </wp:positionV>
                      <wp:extent cx="2295525" cy="0"/>
                      <wp:effectExtent l="9525" t="6350" r="9525" b="1270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5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76BBD2" id="AutoShape 5" o:spid="_x0000_s1026" type="#_x0000_t32" style="position:absolute;margin-left:1.2pt;margin-top:20.45pt;width:180.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"/>
                  </w:pict>
                </mc:Fallback>
              </mc:AlternateContent>
            </w:r>
            <w:r w:rsidR="00B07C90">
              <w:rPr>
                <w:rFonts w:ascii="Arial" w:hAnsi="Arial" w:cs="Arial"/>
                <w:sz w:val="20"/>
              </w:rPr>
              <w:tab/>
            </w:r>
          </w:p>
        </w:tc>
      </w:tr>
      <w:tr w:rsidR="00900B0E" w:rsidRPr="001F0913" w14:paraId="58B23488" w14:textId="77777777" w:rsidTr="00900B0E">
        <w:tc>
          <w:tcPr>
            <w:tcW w:w="3794" w:type="dxa"/>
            <w:shd w:val="clear" w:color="auto" w:fill="auto"/>
          </w:tcPr>
          <w:p w14:paraId="33A87FBF" w14:textId="54ED318F" w:rsidR="00900B0E" w:rsidRPr="001A2522" w:rsidRDefault="00DE48CD" w:rsidP="00BE3AB1">
            <w:pPr>
              <w:jc w:val="center"/>
              <w:rPr>
                <w:rFonts w:ascii="Arial" w:hAnsi="Arial" w:cs="Arial"/>
                <w:b/>
                <w:sz w:val="20"/>
              </w:rPr>
            </w:pPr>
            <w:bookmarkStart w:id="3" w:name="firma1"/>
            <w:bookmarkEnd w:id="3"/>
            <w:r>
              <w:rPr>
                <w:rFonts w:ascii="Arial" w:hAnsi="Arial" w:cs="Arial"/>
                <w:b/>
                <w:sz w:val="20"/>
              </w:rPr>
              <w:t>SAGRARIO DEL CARMEN BAÑUELOS NAVARRO</w:t>
            </w:r>
          </w:p>
          <w:p w14:paraId="6239A43E" w14:textId="66552947" w:rsidR="00900B0E" w:rsidRPr="001A2522" w:rsidRDefault="00DE48CD" w:rsidP="001A2522">
            <w:pPr>
              <w:jc w:val="center"/>
              <w:rPr>
                <w:rFonts w:ascii="Arial" w:hAnsi="Arial" w:cs="Arial"/>
                <w:b/>
                <w:sz w:val="20"/>
              </w:rPr>
            </w:pPr>
            <w:bookmarkStart w:id="4" w:name="Cargo1"/>
            <w:bookmarkEnd w:id="4"/>
            <w:r>
              <w:rPr>
                <w:rFonts w:ascii="Arial" w:hAnsi="Arial" w:cs="Arial"/>
                <w:b/>
                <w:sz w:val="20"/>
              </w:rPr>
              <w:t>DIRECTOR</w:t>
            </w:r>
          </w:p>
        </w:tc>
        <w:tc>
          <w:tcPr>
            <w:tcW w:w="1276" w:type="dxa"/>
            <w:shd w:val="clear" w:color="auto" w:fill="auto"/>
          </w:tcPr>
          <w:p w14:paraId="585EC0E7" w14:textId="77777777" w:rsidR="00900B0E" w:rsidRPr="001F0913" w:rsidRDefault="00B07C90" w:rsidP="00B07C90">
            <w:pPr>
              <w:tabs>
                <w:tab w:val="left" w:pos="668"/>
              </w:tabs>
              <w:rPr>
                <w:rFonts w:ascii="Arial" w:hAnsi="Arial" w:cs="Arial"/>
                <w:sz w:val="20"/>
              </w:rPr>
            </w:pPr>
            <w:r>
              <w:rPr>
                <w:rFonts w:ascii="Arial" w:hAnsi="Arial" w:cs="Arial"/>
                <w:sz w:val="20"/>
              </w:rPr>
              <w:tab/>
            </w:r>
          </w:p>
        </w:tc>
        <w:tc>
          <w:tcPr>
            <w:tcW w:w="3908" w:type="dxa"/>
            <w:shd w:val="clear" w:color="auto" w:fill="auto"/>
          </w:tcPr>
          <w:p w14:paraId="461B4AB7" w14:textId="2A930C8C" w:rsidR="00900B0E" w:rsidRPr="001A2522" w:rsidRDefault="00DE48CD" w:rsidP="00BE3AB1">
            <w:pPr>
              <w:jc w:val="center"/>
              <w:rPr>
                <w:rFonts w:ascii="Arial" w:hAnsi="Arial" w:cs="Arial"/>
                <w:b/>
                <w:sz w:val="20"/>
              </w:rPr>
            </w:pPr>
            <w:bookmarkStart w:id="5" w:name="firma2"/>
            <w:bookmarkEnd w:id="5"/>
            <w:r>
              <w:rPr>
                <w:rFonts w:ascii="Arial" w:hAnsi="Arial" w:cs="Arial"/>
                <w:b/>
                <w:sz w:val="20"/>
              </w:rPr>
              <w:t>JOSE ADRIAN GONZALEZ RODRIGUEZ</w:t>
            </w:r>
          </w:p>
          <w:p w14:paraId="200E1E6E" w14:textId="6C1D8180" w:rsidR="00900B0E" w:rsidRPr="001A2522" w:rsidRDefault="00DE48CD" w:rsidP="00B07C90">
            <w:pPr>
              <w:jc w:val="center"/>
              <w:rPr>
                <w:rFonts w:ascii="Arial" w:hAnsi="Arial" w:cs="Arial"/>
                <w:b/>
                <w:sz w:val="20"/>
              </w:rPr>
            </w:pPr>
            <w:bookmarkStart w:id="6" w:name="Cargo2"/>
            <w:bookmarkEnd w:id="6"/>
            <w:r>
              <w:rPr>
                <w:rFonts w:ascii="Arial" w:hAnsi="Arial" w:cs="Arial"/>
                <w:b/>
                <w:sz w:val="20"/>
              </w:rPr>
              <w:t>ADMINISTRADOR</w:t>
            </w:r>
          </w:p>
        </w:tc>
      </w:tr>
    </w:tbl>
    <w:p w14:paraId="479625B0" w14:textId="77777777" w:rsidR="00002A2C" w:rsidRDefault="00002A2C">
      <w:pPr>
        <w:rPr>
          <w:rFonts w:ascii="Arial" w:hAnsi="Arial" w:cs="Arial"/>
        </w:rPr>
      </w:pPr>
    </w:p>
    <w:p w14:paraId="6630BA6F" w14:textId="77777777" w:rsidR="00900B0E" w:rsidRPr="00721735" w:rsidRDefault="00900B0E" w:rsidP="00DB3177">
      <w:pPr>
        <w:jc w:val="center"/>
        <w:rPr>
          <w:rFonts w:ascii="C39HrP24DhTt" w:hAnsi="C39HrP24DhTt" w:cs="Arial"/>
          <w:sz w:val="44"/>
          <w:szCs w:val="44"/>
        </w:rPr>
      </w:pPr>
    </w:p>
    <w:p w14:paraId="766D2AEF" w14:textId="77777777" w:rsidR="00900B0E" w:rsidRDefault="00900B0E" w:rsidP="002A42CF">
      <w:pPr>
        <w:rPr>
          <w:rFonts w:ascii="Arial" w:hAnsi="Arial" w:cs="Arial"/>
          <w:sz w:val="24"/>
          <w:szCs w:val="24"/>
        </w:rPr>
      </w:pPr>
    </w:p>
    <w:p w14:paraId="55150144" w14:textId="42FDFD3E" w:rsidR="002A42CF" w:rsidRPr="00076359" w:rsidRDefault="00DE48CD" w:rsidP="002A42CF">
      <w:pPr>
        <w:jc w:val="center"/>
        <w:rPr>
          <w:rFonts w:ascii="C39HrP24DhTt" w:hAnsi="C39HrP24DhTt" w:cs="Arial"/>
          <w:sz w:val="44"/>
          <w:szCs w:val="44"/>
        </w:rPr>
      </w:pPr>
      <w:bookmarkStart w:id="7" w:name="codigo"/>
      <w:bookmarkEnd w:id="7"/>
      <w:r>
        <w:rPr>
          <w:rFonts w:ascii="C39HrP24DhTt" w:hAnsi="C39HrP24DhTt" w:cs="Arial"/>
          <w:sz w:val="44"/>
          <w:szCs w:val="44"/>
        </w:rPr>
        <w:t>ASEJ2021-13-20-05-2022-1</w:t>
      </w:r>
    </w:p>
    <w:p w14:paraId="21DE8404" w14:textId="77777777" w:rsidR="002A42CF" w:rsidRDefault="002A42CF" w:rsidP="00002A2C">
      <w:pPr>
        <w:rPr>
          <w:rFonts w:ascii="Arial" w:hAnsi="Arial" w:cs="Arial"/>
          <w:sz w:val="24"/>
          <w:szCs w:val="24"/>
        </w:rPr>
      </w:pPr>
    </w:p>
    <w:p w14:paraId="707B6005" w14:textId="77777777" w:rsidR="00002A2C" w:rsidRPr="00B157EC" w:rsidRDefault="00002A2C" w:rsidP="00002A2C">
      <w:pPr>
        <w:rPr>
          <w:rFonts w:ascii="Arial" w:hAnsi="Arial" w:cs="Arial"/>
          <w:sz w:val="24"/>
          <w:szCs w:val="24"/>
        </w:rPr>
      </w:pPr>
      <w:r w:rsidRPr="00B157EC">
        <w:rPr>
          <w:rFonts w:ascii="Arial" w:hAnsi="Arial" w:cs="Arial"/>
          <w:sz w:val="24"/>
          <w:szCs w:val="24"/>
        </w:rPr>
        <w:t>Bajo protesta de decir verdad declaramos que los Estados Financieros y sus Notas son razonablemente correctos y responsabilidad del emisor.</w:t>
      </w:r>
    </w:p>
    <w:p w14:paraId="481FA676" w14:textId="77777777" w:rsidR="00002A2C" w:rsidRPr="007326BD" w:rsidRDefault="00002A2C">
      <w:pPr>
        <w:rPr>
          <w:rFonts w:ascii="Arial" w:hAnsi="Arial" w:cs="Arial"/>
        </w:rPr>
      </w:pPr>
    </w:p>
    <w:sectPr w:rsidR="00002A2C" w:rsidRPr="007326BD" w:rsidSect="0080660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39HrP24DhTt">
    <w:panose1 w:val="00000000000000000000"/>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5E83"/>
    <w:rsid w:val="00002A2C"/>
    <w:rsid w:val="00076359"/>
    <w:rsid w:val="000D0F62"/>
    <w:rsid w:val="001A2522"/>
    <w:rsid w:val="001F207A"/>
    <w:rsid w:val="00203DB3"/>
    <w:rsid w:val="002A42CF"/>
    <w:rsid w:val="0040191D"/>
    <w:rsid w:val="005D285A"/>
    <w:rsid w:val="007326BD"/>
    <w:rsid w:val="007D77B1"/>
    <w:rsid w:val="00806603"/>
    <w:rsid w:val="00900B0E"/>
    <w:rsid w:val="00A45E83"/>
    <w:rsid w:val="00A74DC0"/>
    <w:rsid w:val="00B07C90"/>
    <w:rsid w:val="00BE3AB1"/>
    <w:rsid w:val="00CC558D"/>
    <w:rsid w:val="00D27CAF"/>
    <w:rsid w:val="00D64D9B"/>
    <w:rsid w:val="00DB3177"/>
    <w:rsid w:val="00DE48CD"/>
    <w:rsid w:val="00F568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AD259"/>
  <w15:chartTrackingRefBased/>
  <w15:docId w15:val="{44D11F27-BE0C-42CC-A550-C708103DE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6603"/>
    <w:pPr>
      <w:spacing w:after="200" w:line="276" w:lineRule="auto"/>
    </w:pPr>
    <w:rPr>
      <w:sz w:val="22"/>
      <w:szCs w:val="22"/>
      <w:lang w:eastAsia="en-US"/>
    </w:rPr>
  </w:style>
  <w:style w:type="paragraph" w:styleId="Ttulo1">
    <w:name w:val="heading 1"/>
    <w:basedOn w:val="Normal"/>
    <w:next w:val="Normal"/>
    <w:link w:val="Ttulo1Car"/>
    <w:uiPriority w:val="99"/>
    <w:qFormat/>
    <w:rsid w:val="00DE48CD"/>
    <w:pPr>
      <w:autoSpaceDE w:val="0"/>
      <w:autoSpaceDN w:val="0"/>
      <w:adjustRightInd w:val="0"/>
      <w:spacing w:after="0" w:line="240" w:lineRule="auto"/>
      <w:outlineLvl w:val="0"/>
    </w:pPr>
    <w:rPr>
      <w:rFonts w:cs="Calibri"/>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A45E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9"/>
    <w:rsid w:val="00DE48CD"/>
    <w:rPr>
      <w:rFonts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C2BB47-84FA-4E0C-97FE-B921CD983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3196</Words>
  <Characters>17578</Characters>
  <Application>Microsoft Office Word</Application>
  <DocSecurity>0</DocSecurity>
  <Lines>146</Lines>
  <Paragraphs>41</Paragraphs>
  <ScaleCrop>false</ScaleCrop>
  <HeadingPairs>
    <vt:vector size="2" baseType="variant">
      <vt:variant>
        <vt:lpstr>Título</vt:lpstr>
      </vt:variant>
      <vt:variant>
        <vt:i4>1</vt:i4>
      </vt:variant>
    </vt:vector>
  </HeadingPairs>
  <TitlesOfParts>
    <vt:vector size="1" baseType="lpstr">
      <vt:lpstr/>
    </vt:vector>
  </TitlesOfParts>
  <Company>ASEJ</Company>
  <LinksUpToDate>false</LinksUpToDate>
  <CharactersWithSpaces>20733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ASEJ;Ramiro Ochoa Cisneros</dc:creator>
  <cp:keywords/>
  <cp:lastModifiedBy>Toshiba</cp:lastModifiedBy>
  <cp:revision>7</cp:revision>
  <dcterms:created xsi:type="dcterms:W3CDTF">2020-05-27T16:03:00Z</dcterms:created>
  <dcterms:modified xsi:type="dcterms:W3CDTF">2022-05-20T23:04:00Z</dcterms:modified>
</cp:coreProperties>
</file>